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6D9" w:rsidRPr="00C87B3B" w:rsidRDefault="00154611" w:rsidP="00761405">
      <w:pPr>
        <w:pBdr>
          <w:top w:val="single" w:sz="4" w:space="1" w:color="auto" w:shadow="1"/>
          <w:left w:val="single" w:sz="4" w:space="4" w:color="auto" w:shadow="1"/>
          <w:bottom w:val="single" w:sz="4" w:space="1" w:color="auto" w:shadow="1"/>
          <w:right w:val="single" w:sz="4" w:space="4" w:color="auto" w:shadow="1"/>
        </w:pBdr>
        <w:shd w:val="clear" w:color="auto" w:fill="002060"/>
        <w:jc w:val="center"/>
        <w:rPr>
          <w:rFonts w:ascii="Times New Roman" w:hAnsi="Times New Roman" w:cs="Times New Roman"/>
          <w:b/>
          <w:bCs/>
          <w:sz w:val="28"/>
          <w:szCs w:val="28"/>
        </w:rPr>
      </w:pPr>
      <w:r w:rsidRPr="00C87B3B">
        <w:rPr>
          <w:rFonts w:ascii="Times New Roman" w:hAnsi="Times New Roman" w:cs="Times New Roman"/>
          <w:b/>
          <w:bCs/>
          <w:sz w:val="28"/>
          <w:szCs w:val="28"/>
        </w:rPr>
        <w:t>LE CONTRAT</w:t>
      </w:r>
    </w:p>
    <w:p w:rsidR="00154611" w:rsidRDefault="00154611">
      <w:pPr>
        <w:rPr>
          <w:rFonts w:ascii="Times New Roman" w:hAnsi="Times New Roman" w:cs="Times New Roman"/>
        </w:rPr>
      </w:pPr>
    </w:p>
    <w:p w:rsidR="00761405" w:rsidRPr="0094404B" w:rsidRDefault="00761405">
      <w:pPr>
        <w:rPr>
          <w:rFonts w:ascii="Times New Roman" w:hAnsi="Times New Roman" w:cs="Times New Roman"/>
        </w:rPr>
      </w:pPr>
    </w:p>
    <w:p w:rsidR="00154611" w:rsidRPr="00761405" w:rsidRDefault="00154611" w:rsidP="00154611">
      <w:pPr>
        <w:pStyle w:val="Paragraphedeliste"/>
        <w:numPr>
          <w:ilvl w:val="0"/>
          <w:numId w:val="1"/>
        </w:numPr>
        <w:rPr>
          <w:rFonts w:ascii="Times New Roman" w:hAnsi="Times New Roman" w:cs="Times New Roman"/>
          <w:b/>
          <w:bCs/>
          <w:sz w:val="28"/>
          <w:szCs w:val="28"/>
          <w:u w:val="single"/>
        </w:rPr>
      </w:pPr>
      <w:r w:rsidRPr="00761405">
        <w:rPr>
          <w:rFonts w:ascii="Times New Roman" w:hAnsi="Times New Roman" w:cs="Times New Roman"/>
          <w:b/>
          <w:bCs/>
          <w:sz w:val="28"/>
          <w:szCs w:val="28"/>
          <w:u w:val="single"/>
        </w:rPr>
        <w:t xml:space="preserve">NOTIONS </w:t>
      </w:r>
    </w:p>
    <w:p w:rsidR="00154611" w:rsidRPr="0094404B" w:rsidRDefault="00154611" w:rsidP="00154611">
      <w:pPr>
        <w:rPr>
          <w:rFonts w:ascii="Times New Roman" w:hAnsi="Times New Roman" w:cs="Times New Roman"/>
        </w:rPr>
      </w:pPr>
    </w:p>
    <w:p w:rsidR="00154611" w:rsidRPr="00761405" w:rsidRDefault="00154611" w:rsidP="00154611">
      <w:pPr>
        <w:jc w:val="both"/>
        <w:rPr>
          <w:rFonts w:ascii="Times New Roman" w:hAnsi="Times New Roman" w:cs="Times New Roman"/>
          <w:b/>
          <w:bCs/>
          <w:sz w:val="24"/>
          <w:szCs w:val="24"/>
          <w:u w:val="single"/>
        </w:rPr>
      </w:pPr>
      <w:r w:rsidRPr="00761405">
        <w:rPr>
          <w:rFonts w:ascii="Times New Roman" w:hAnsi="Times New Roman" w:cs="Times New Roman"/>
          <w:b/>
          <w:bCs/>
          <w:sz w:val="24"/>
          <w:szCs w:val="24"/>
          <w:u w:val="single"/>
        </w:rPr>
        <w:t xml:space="preserve">Le contrat : </w:t>
      </w:r>
    </w:p>
    <w:p w:rsidR="00B264A1" w:rsidRDefault="00B264A1" w:rsidP="00154611">
      <w:pPr>
        <w:jc w:val="both"/>
        <w:rPr>
          <w:rFonts w:ascii="Times New Roman" w:hAnsi="Times New Roman" w:cs="Times New Roman"/>
        </w:rPr>
      </w:pPr>
    </w:p>
    <w:p w:rsidR="00154611" w:rsidRDefault="00154611" w:rsidP="00154611">
      <w:pPr>
        <w:jc w:val="both"/>
        <w:rPr>
          <w:rFonts w:ascii="Times New Roman" w:hAnsi="Times New Roman" w:cs="Times New Roman"/>
        </w:rPr>
      </w:pPr>
      <w:r>
        <w:rPr>
          <w:rFonts w:ascii="Times New Roman" w:hAnsi="Times New Roman" w:cs="Times New Roman"/>
        </w:rPr>
        <w:t>« </w:t>
      </w:r>
      <w:r w:rsidRPr="00226DF7">
        <w:rPr>
          <w:rFonts w:ascii="Times New Roman" w:hAnsi="Times New Roman" w:cs="Times New Roman"/>
          <w:i/>
          <w:iCs/>
        </w:rPr>
        <w:t>Accord de volonté entre deux ou plusieurs personnes destiné à créer, modifier, transmettre ou éteindre des obligations</w:t>
      </w:r>
      <w:r w:rsidRPr="005924A5">
        <w:rPr>
          <w:rFonts w:ascii="Times New Roman" w:hAnsi="Times New Roman" w:cs="Times New Roman"/>
        </w:rPr>
        <w:t> »</w:t>
      </w:r>
      <w:r>
        <w:rPr>
          <w:rFonts w:ascii="Times New Roman" w:hAnsi="Times New Roman" w:cs="Times New Roman"/>
        </w:rPr>
        <w:t xml:space="preserve"> (article 1101 du Code civil). </w:t>
      </w:r>
    </w:p>
    <w:p w:rsidR="00226DF7" w:rsidRDefault="00226DF7" w:rsidP="00154611">
      <w:pPr>
        <w:jc w:val="both"/>
        <w:rPr>
          <w:rFonts w:ascii="Times New Roman" w:hAnsi="Times New Roman" w:cs="Times New Roman"/>
        </w:rPr>
      </w:pPr>
    </w:p>
    <w:p w:rsidR="00226DF7" w:rsidRDefault="00154611" w:rsidP="00154611">
      <w:pPr>
        <w:jc w:val="both"/>
        <w:rPr>
          <w:rFonts w:ascii="Times New Roman" w:hAnsi="Times New Roman" w:cs="Times New Roman"/>
        </w:rPr>
      </w:pPr>
      <w:r w:rsidRPr="005924A5">
        <w:rPr>
          <w:rFonts w:ascii="Times New Roman" w:hAnsi="Times New Roman" w:cs="Times New Roman"/>
        </w:rPr>
        <w:t xml:space="preserve">Le contrat est </w:t>
      </w:r>
      <w:r w:rsidRPr="00226DF7">
        <w:rPr>
          <w:rFonts w:ascii="Times New Roman" w:hAnsi="Times New Roman" w:cs="Times New Roman"/>
          <w:b/>
          <w:bCs/>
        </w:rPr>
        <w:t>l’instrument juridique d’organisation des échanges et un mode d’organisation des relations</w:t>
      </w:r>
      <w:r w:rsidRPr="005924A5">
        <w:rPr>
          <w:rFonts w:ascii="Times New Roman" w:hAnsi="Times New Roman" w:cs="Times New Roman"/>
        </w:rPr>
        <w:t xml:space="preserve">. </w:t>
      </w:r>
    </w:p>
    <w:p w:rsidR="00226DF7" w:rsidRDefault="00226DF7" w:rsidP="00154611">
      <w:pPr>
        <w:jc w:val="both"/>
        <w:rPr>
          <w:rFonts w:ascii="Times New Roman" w:hAnsi="Times New Roman" w:cs="Times New Roman"/>
        </w:rPr>
      </w:pPr>
    </w:p>
    <w:p w:rsidR="0094404B" w:rsidRDefault="0094404B" w:rsidP="00154611">
      <w:pPr>
        <w:jc w:val="both"/>
        <w:rPr>
          <w:rFonts w:ascii="Times New Roman" w:hAnsi="Times New Roman" w:cs="Times New Roman"/>
        </w:rPr>
      </w:pPr>
      <w:r>
        <w:rPr>
          <w:rFonts w:ascii="Times New Roman" w:hAnsi="Times New Roman" w:cs="Times New Roman"/>
        </w:rPr>
        <w:t>Il existe ainsi une grande diversité de contrats</w:t>
      </w:r>
      <w:r w:rsidR="00890FFB">
        <w:rPr>
          <w:rFonts w:ascii="Times New Roman" w:hAnsi="Times New Roman" w:cs="Times New Roman"/>
        </w:rPr>
        <w:t xml:space="preserve"> : </w:t>
      </w:r>
      <w:r>
        <w:rPr>
          <w:rFonts w:ascii="Times New Roman" w:hAnsi="Times New Roman" w:cs="Times New Roman"/>
        </w:rPr>
        <w:t xml:space="preserve">contrat synallagmatique / unilatéral, contrat à titre onéreux / à titre gratuit, contrat commutatif / aléatoire, contrat de gré à gré / contrat d’adhésion, contrat à exécution instantanée / à exécution successive, contrat réel, etc. </w:t>
      </w:r>
    </w:p>
    <w:p w:rsidR="00154611" w:rsidRDefault="00154611" w:rsidP="00154611">
      <w:pPr>
        <w:jc w:val="both"/>
        <w:rPr>
          <w:rFonts w:ascii="Times New Roman" w:hAnsi="Times New Roman" w:cs="Times New Roman"/>
        </w:rPr>
      </w:pPr>
    </w:p>
    <w:p w:rsidR="00154611" w:rsidRPr="00761405" w:rsidRDefault="00154611" w:rsidP="00154611">
      <w:pPr>
        <w:jc w:val="both"/>
        <w:rPr>
          <w:rFonts w:ascii="Times New Roman" w:hAnsi="Times New Roman" w:cs="Times New Roman"/>
          <w:b/>
          <w:bCs/>
          <w:sz w:val="24"/>
          <w:szCs w:val="24"/>
          <w:u w:val="single"/>
        </w:rPr>
      </w:pPr>
      <w:r w:rsidRPr="00761405">
        <w:rPr>
          <w:rFonts w:ascii="Times New Roman" w:hAnsi="Times New Roman" w:cs="Times New Roman"/>
          <w:b/>
          <w:bCs/>
          <w:sz w:val="24"/>
          <w:szCs w:val="24"/>
          <w:u w:val="single"/>
        </w:rPr>
        <w:t>La réforme du droit des contrats :</w:t>
      </w:r>
    </w:p>
    <w:p w:rsidR="00B264A1" w:rsidRDefault="00B264A1" w:rsidP="00154611">
      <w:pPr>
        <w:rPr>
          <w:rFonts w:ascii="Times New Roman" w:hAnsi="Times New Roman" w:cs="Times New Roman"/>
        </w:rPr>
      </w:pPr>
    </w:p>
    <w:p w:rsidR="00154611" w:rsidRDefault="00154611" w:rsidP="00226DF7">
      <w:pPr>
        <w:jc w:val="both"/>
        <w:rPr>
          <w:rFonts w:ascii="Times New Roman" w:hAnsi="Times New Roman" w:cs="Times New Roman"/>
          <w:b/>
          <w:bCs/>
        </w:rPr>
      </w:pPr>
      <w:r w:rsidRPr="005924A5">
        <w:rPr>
          <w:rFonts w:ascii="Times New Roman" w:hAnsi="Times New Roman" w:cs="Times New Roman"/>
        </w:rPr>
        <w:t xml:space="preserve">Le droit des contrats a fait l’objet d’une réforme importante avec </w:t>
      </w:r>
      <w:r w:rsidRPr="005924A5">
        <w:rPr>
          <w:rFonts w:ascii="Times New Roman" w:hAnsi="Times New Roman" w:cs="Times New Roman"/>
          <w:b/>
          <w:bCs/>
        </w:rPr>
        <w:t>l’ordonnance du 10 février 2016</w:t>
      </w:r>
      <w:r w:rsidR="00890FFB">
        <w:rPr>
          <w:rFonts w:ascii="Times New Roman" w:hAnsi="Times New Roman" w:cs="Times New Roman"/>
          <w:b/>
          <w:bCs/>
        </w:rPr>
        <w:t xml:space="preserve">, </w:t>
      </w:r>
      <w:r w:rsidRPr="005924A5">
        <w:rPr>
          <w:rFonts w:ascii="Times New Roman" w:hAnsi="Times New Roman" w:cs="Times New Roman"/>
          <w:b/>
          <w:bCs/>
        </w:rPr>
        <w:t>entrée en vigueur le 1</w:t>
      </w:r>
      <w:r w:rsidRPr="005924A5">
        <w:rPr>
          <w:rFonts w:ascii="Times New Roman" w:hAnsi="Times New Roman" w:cs="Times New Roman"/>
          <w:b/>
          <w:bCs/>
          <w:vertAlign w:val="superscript"/>
        </w:rPr>
        <w:t>er</w:t>
      </w:r>
      <w:r w:rsidRPr="005924A5">
        <w:rPr>
          <w:rFonts w:ascii="Times New Roman" w:hAnsi="Times New Roman" w:cs="Times New Roman"/>
          <w:b/>
          <w:bCs/>
        </w:rPr>
        <w:t xml:space="preserve"> octobre 2016 : </w:t>
      </w:r>
    </w:p>
    <w:p w:rsidR="00890FFB" w:rsidRPr="005924A5" w:rsidRDefault="00890FFB" w:rsidP="00226DF7">
      <w:pPr>
        <w:jc w:val="both"/>
        <w:rPr>
          <w:rFonts w:ascii="Times New Roman" w:hAnsi="Times New Roman" w:cs="Times New Roman"/>
          <w:b/>
          <w:bCs/>
        </w:rPr>
      </w:pPr>
    </w:p>
    <w:p w:rsidR="00154611" w:rsidRDefault="00154611" w:rsidP="00226DF7">
      <w:pPr>
        <w:pStyle w:val="Paragraphedeliste"/>
        <w:numPr>
          <w:ilvl w:val="0"/>
          <w:numId w:val="2"/>
        </w:numPr>
        <w:jc w:val="both"/>
        <w:rPr>
          <w:rFonts w:ascii="Times New Roman" w:hAnsi="Times New Roman" w:cs="Times New Roman"/>
        </w:rPr>
      </w:pPr>
      <w:r w:rsidRPr="00226DF7">
        <w:rPr>
          <w:rFonts w:ascii="Times New Roman" w:hAnsi="Times New Roman" w:cs="Times New Roman"/>
          <w:b/>
          <w:bCs/>
        </w:rPr>
        <w:t>Consécration de plusieurs principes jurisprudentiels</w:t>
      </w:r>
      <w:r w:rsidRPr="005924A5">
        <w:rPr>
          <w:rFonts w:ascii="Times New Roman" w:hAnsi="Times New Roman" w:cs="Times New Roman"/>
        </w:rPr>
        <w:t xml:space="preserve"> (obligation de bonne foi dans la conduite des négociations, obligation d’information précontractuelle, etc) ; </w:t>
      </w:r>
    </w:p>
    <w:p w:rsidR="00890FFB" w:rsidRPr="005924A5" w:rsidRDefault="00890FFB" w:rsidP="00226DF7">
      <w:pPr>
        <w:pStyle w:val="Paragraphedeliste"/>
        <w:jc w:val="both"/>
        <w:rPr>
          <w:rFonts w:ascii="Times New Roman" w:hAnsi="Times New Roman" w:cs="Times New Roman"/>
        </w:rPr>
      </w:pPr>
    </w:p>
    <w:p w:rsidR="00154611" w:rsidRPr="005924A5" w:rsidRDefault="00154611" w:rsidP="00226DF7">
      <w:pPr>
        <w:pStyle w:val="Paragraphedeliste"/>
        <w:numPr>
          <w:ilvl w:val="0"/>
          <w:numId w:val="2"/>
        </w:numPr>
        <w:jc w:val="both"/>
        <w:rPr>
          <w:rFonts w:ascii="Times New Roman" w:hAnsi="Times New Roman" w:cs="Times New Roman"/>
        </w:rPr>
      </w:pPr>
      <w:r w:rsidRPr="00226DF7">
        <w:rPr>
          <w:rFonts w:ascii="Times New Roman" w:hAnsi="Times New Roman" w:cs="Times New Roman"/>
          <w:b/>
          <w:bCs/>
        </w:rPr>
        <w:t>Recodification et reformulation</w:t>
      </w:r>
      <w:r w:rsidRPr="005924A5">
        <w:rPr>
          <w:rFonts w:ascii="Times New Roman" w:hAnsi="Times New Roman" w:cs="Times New Roman"/>
        </w:rPr>
        <w:t xml:space="preserve"> de nombreux articles existants. </w:t>
      </w:r>
    </w:p>
    <w:p w:rsidR="00154611" w:rsidRDefault="00154611" w:rsidP="00154611"/>
    <w:p w:rsidR="00154611" w:rsidRPr="00761405" w:rsidRDefault="00154611" w:rsidP="00154611">
      <w:pPr>
        <w:rPr>
          <w:rFonts w:ascii="Times New Roman" w:hAnsi="Times New Roman" w:cs="Times New Roman"/>
          <w:b/>
          <w:bCs/>
          <w:sz w:val="24"/>
          <w:szCs w:val="24"/>
          <w:u w:val="single"/>
        </w:rPr>
      </w:pPr>
      <w:r w:rsidRPr="00761405">
        <w:rPr>
          <w:rFonts w:ascii="Times New Roman" w:hAnsi="Times New Roman" w:cs="Times New Roman"/>
          <w:b/>
          <w:bCs/>
          <w:sz w:val="24"/>
          <w:szCs w:val="24"/>
          <w:u w:val="single"/>
        </w:rPr>
        <w:t xml:space="preserve">Le principe d’autonomie de la volonté : </w:t>
      </w:r>
    </w:p>
    <w:p w:rsidR="00B264A1" w:rsidRDefault="00B264A1" w:rsidP="00154611">
      <w:pPr>
        <w:jc w:val="both"/>
        <w:rPr>
          <w:rFonts w:ascii="Times New Roman" w:hAnsi="Times New Roman" w:cs="Times New Roman"/>
        </w:rPr>
      </w:pPr>
    </w:p>
    <w:p w:rsidR="00226DF7" w:rsidRDefault="00154611" w:rsidP="00154611">
      <w:pPr>
        <w:jc w:val="both"/>
        <w:rPr>
          <w:rFonts w:ascii="Times New Roman" w:hAnsi="Times New Roman" w:cs="Times New Roman"/>
        </w:rPr>
      </w:pPr>
      <w:r>
        <w:rPr>
          <w:rFonts w:ascii="Times New Roman" w:hAnsi="Times New Roman" w:cs="Times New Roman"/>
        </w:rPr>
        <w:t>Issu de la Révolution française, l</w:t>
      </w:r>
      <w:r w:rsidRPr="00154611">
        <w:rPr>
          <w:rFonts w:ascii="Times New Roman" w:hAnsi="Times New Roman" w:cs="Times New Roman"/>
        </w:rPr>
        <w:t>e principe d’autonomie de la volonté</w:t>
      </w:r>
      <w:r w:rsidRPr="005924A5">
        <w:rPr>
          <w:rFonts w:ascii="Times New Roman" w:hAnsi="Times New Roman" w:cs="Times New Roman"/>
        </w:rPr>
        <w:t xml:space="preserve"> signifie </w:t>
      </w:r>
      <w:r w:rsidRPr="00226DF7">
        <w:rPr>
          <w:rFonts w:ascii="Times New Roman" w:hAnsi="Times New Roman" w:cs="Times New Roman"/>
          <w:b/>
          <w:bCs/>
        </w:rPr>
        <w:t>qu’aucune limite</w:t>
      </w:r>
      <w:r w:rsidR="0094404B" w:rsidRPr="00226DF7">
        <w:rPr>
          <w:rFonts w:ascii="Times New Roman" w:hAnsi="Times New Roman" w:cs="Times New Roman"/>
          <w:b/>
          <w:bCs/>
        </w:rPr>
        <w:t xml:space="preserve">, </w:t>
      </w:r>
      <w:r w:rsidRPr="00226DF7">
        <w:rPr>
          <w:rFonts w:ascii="Times New Roman" w:hAnsi="Times New Roman" w:cs="Times New Roman"/>
          <w:b/>
          <w:bCs/>
        </w:rPr>
        <w:t>autre que celle du respect de l’ordre public et les bonnes mœurs cités à l’article 6 du Code civil</w:t>
      </w:r>
      <w:r w:rsidR="0094404B" w:rsidRPr="00226DF7">
        <w:rPr>
          <w:rFonts w:ascii="Times New Roman" w:hAnsi="Times New Roman" w:cs="Times New Roman"/>
          <w:b/>
          <w:bCs/>
        </w:rPr>
        <w:t>,</w:t>
      </w:r>
      <w:r w:rsidRPr="00226DF7">
        <w:rPr>
          <w:rFonts w:ascii="Times New Roman" w:hAnsi="Times New Roman" w:cs="Times New Roman"/>
          <w:b/>
          <w:bCs/>
        </w:rPr>
        <w:t xml:space="preserve"> ne doit restreindre la liberté des futurs contractants</w:t>
      </w:r>
      <w:r w:rsidR="00DB74C9">
        <w:rPr>
          <w:rFonts w:ascii="Times New Roman" w:hAnsi="Times New Roman" w:cs="Times New Roman"/>
        </w:rPr>
        <w:t>.</w:t>
      </w:r>
      <w:bookmarkStart w:id="0" w:name="_GoBack"/>
      <w:bookmarkEnd w:id="0"/>
    </w:p>
    <w:p w:rsidR="00226DF7" w:rsidRDefault="00226DF7" w:rsidP="00154611">
      <w:pPr>
        <w:jc w:val="both"/>
        <w:rPr>
          <w:rFonts w:ascii="Times New Roman" w:hAnsi="Times New Roman" w:cs="Times New Roman"/>
        </w:rPr>
      </w:pPr>
    </w:p>
    <w:p w:rsidR="00154611" w:rsidRPr="00226DF7" w:rsidRDefault="00154611" w:rsidP="00154611">
      <w:pPr>
        <w:jc w:val="both"/>
        <w:rPr>
          <w:rFonts w:ascii="Times New Roman" w:hAnsi="Times New Roman" w:cs="Times New Roman"/>
          <w:b/>
          <w:bCs/>
        </w:rPr>
      </w:pPr>
      <w:r w:rsidRPr="005924A5">
        <w:rPr>
          <w:rFonts w:ascii="Times New Roman" w:hAnsi="Times New Roman" w:cs="Times New Roman"/>
        </w:rPr>
        <w:t xml:space="preserve">Ce principe d’autonomie de la volonté </w:t>
      </w:r>
      <w:r w:rsidR="0094404B">
        <w:rPr>
          <w:rFonts w:ascii="Times New Roman" w:hAnsi="Times New Roman" w:cs="Times New Roman"/>
        </w:rPr>
        <w:t>a</w:t>
      </w:r>
      <w:r>
        <w:rPr>
          <w:rFonts w:ascii="Times New Roman" w:hAnsi="Times New Roman" w:cs="Times New Roman"/>
        </w:rPr>
        <w:t xml:space="preserve"> </w:t>
      </w:r>
      <w:r w:rsidRPr="00226DF7">
        <w:rPr>
          <w:rFonts w:ascii="Times New Roman" w:hAnsi="Times New Roman" w:cs="Times New Roman"/>
          <w:b/>
          <w:bCs/>
        </w:rPr>
        <w:t>deux conséquences</w:t>
      </w:r>
      <w:r w:rsidR="00B264A1">
        <w:rPr>
          <w:rFonts w:ascii="Times New Roman" w:hAnsi="Times New Roman" w:cs="Times New Roman"/>
        </w:rPr>
        <w:t> </w:t>
      </w:r>
      <w:r>
        <w:rPr>
          <w:rFonts w:ascii="Times New Roman" w:hAnsi="Times New Roman" w:cs="Times New Roman"/>
        </w:rPr>
        <w:t xml:space="preserve">: la </w:t>
      </w:r>
      <w:r w:rsidRPr="00226DF7">
        <w:rPr>
          <w:rFonts w:ascii="Times New Roman" w:hAnsi="Times New Roman" w:cs="Times New Roman"/>
          <w:b/>
          <w:bCs/>
        </w:rPr>
        <w:t>liberté contractuelle</w:t>
      </w:r>
      <w:r>
        <w:rPr>
          <w:rFonts w:ascii="Times New Roman" w:hAnsi="Times New Roman" w:cs="Times New Roman"/>
        </w:rPr>
        <w:t xml:space="preserve"> et la </w:t>
      </w:r>
      <w:r w:rsidRPr="00226DF7">
        <w:rPr>
          <w:rFonts w:ascii="Times New Roman" w:hAnsi="Times New Roman" w:cs="Times New Roman"/>
          <w:b/>
          <w:bCs/>
        </w:rPr>
        <w:t xml:space="preserve">force obligatoire du contrat. </w:t>
      </w:r>
    </w:p>
    <w:p w:rsidR="00154611" w:rsidRDefault="00154611" w:rsidP="00154611">
      <w:pPr>
        <w:jc w:val="both"/>
        <w:rPr>
          <w:rFonts w:ascii="Times New Roman" w:hAnsi="Times New Roman" w:cs="Times New Roman"/>
          <w:b/>
          <w:bCs/>
        </w:rPr>
      </w:pPr>
    </w:p>
    <w:p w:rsidR="00154611" w:rsidRPr="00761405" w:rsidRDefault="00154611" w:rsidP="00154611">
      <w:pPr>
        <w:jc w:val="both"/>
        <w:rPr>
          <w:rFonts w:ascii="Times New Roman" w:hAnsi="Times New Roman" w:cs="Times New Roman"/>
          <w:b/>
          <w:bCs/>
          <w:sz w:val="24"/>
          <w:szCs w:val="24"/>
          <w:u w:val="single"/>
        </w:rPr>
      </w:pPr>
      <w:r w:rsidRPr="00761405">
        <w:rPr>
          <w:rFonts w:ascii="Times New Roman" w:hAnsi="Times New Roman" w:cs="Times New Roman"/>
          <w:b/>
          <w:bCs/>
          <w:sz w:val="24"/>
          <w:szCs w:val="24"/>
          <w:u w:val="single"/>
        </w:rPr>
        <w:t>La liberté contractuelle et le consensualisme</w:t>
      </w:r>
      <w:r w:rsidR="00B264A1" w:rsidRPr="00761405">
        <w:rPr>
          <w:rFonts w:ascii="Times New Roman" w:hAnsi="Times New Roman" w:cs="Times New Roman"/>
          <w:b/>
          <w:bCs/>
          <w:sz w:val="24"/>
          <w:szCs w:val="24"/>
          <w:u w:val="single"/>
        </w:rPr>
        <w:t> </w:t>
      </w:r>
      <w:r w:rsidRPr="00761405">
        <w:rPr>
          <w:rFonts w:ascii="Times New Roman" w:hAnsi="Times New Roman" w:cs="Times New Roman"/>
          <w:b/>
          <w:bCs/>
          <w:sz w:val="24"/>
          <w:szCs w:val="24"/>
          <w:u w:val="single"/>
        </w:rPr>
        <w:t xml:space="preserve">: </w:t>
      </w:r>
    </w:p>
    <w:p w:rsidR="00B264A1" w:rsidRDefault="00B264A1" w:rsidP="00154611">
      <w:pPr>
        <w:jc w:val="both"/>
        <w:rPr>
          <w:rFonts w:ascii="Times New Roman" w:hAnsi="Times New Roman" w:cs="Times New Roman"/>
        </w:rPr>
      </w:pPr>
    </w:p>
    <w:p w:rsidR="00154611" w:rsidRDefault="00154611" w:rsidP="00154611">
      <w:pPr>
        <w:jc w:val="both"/>
        <w:rPr>
          <w:rFonts w:ascii="Times New Roman" w:hAnsi="Times New Roman" w:cs="Times New Roman"/>
        </w:rPr>
      </w:pPr>
      <w:r>
        <w:rPr>
          <w:rFonts w:ascii="Times New Roman" w:hAnsi="Times New Roman" w:cs="Times New Roman"/>
        </w:rPr>
        <w:t>L</w:t>
      </w:r>
      <w:r w:rsidRPr="00D276D4">
        <w:rPr>
          <w:rFonts w:ascii="Times New Roman" w:hAnsi="Times New Roman" w:cs="Times New Roman"/>
        </w:rPr>
        <w:t xml:space="preserve">e principe </w:t>
      </w:r>
      <w:r>
        <w:rPr>
          <w:rFonts w:ascii="Times New Roman" w:hAnsi="Times New Roman" w:cs="Times New Roman"/>
        </w:rPr>
        <w:t xml:space="preserve">de liberté contractuelle </w:t>
      </w:r>
      <w:r w:rsidRPr="00D276D4">
        <w:rPr>
          <w:rFonts w:ascii="Times New Roman" w:hAnsi="Times New Roman" w:cs="Times New Roman"/>
        </w:rPr>
        <w:t>a été réaffirmé avec la réforme du Code civil</w:t>
      </w:r>
      <w:r>
        <w:rPr>
          <w:rFonts w:ascii="Times New Roman" w:hAnsi="Times New Roman" w:cs="Times New Roman"/>
        </w:rPr>
        <w:t> : « </w:t>
      </w:r>
      <w:bookmarkStart w:id="1" w:name="_Hlk39665316"/>
      <w:r w:rsidRPr="00FD3BA1">
        <w:rPr>
          <w:rFonts w:ascii="Times New Roman" w:hAnsi="Times New Roman" w:cs="Times New Roman"/>
          <w:b/>
          <w:bCs/>
          <w:i/>
          <w:iCs/>
        </w:rPr>
        <w:t xml:space="preserve">Chacun est libre de contracter ou de ne pas contracter, de choisir son cocontractant et de déterminer le contenu et la </w:t>
      </w:r>
      <w:proofErr w:type="gramStart"/>
      <w:r w:rsidRPr="00FD3BA1">
        <w:rPr>
          <w:rFonts w:ascii="Times New Roman" w:hAnsi="Times New Roman" w:cs="Times New Roman"/>
          <w:b/>
          <w:bCs/>
          <w:i/>
          <w:iCs/>
        </w:rPr>
        <w:t>forme</w:t>
      </w:r>
      <w:proofErr w:type="gramEnd"/>
      <w:r w:rsidRPr="00FD3BA1">
        <w:rPr>
          <w:rFonts w:ascii="Times New Roman" w:hAnsi="Times New Roman" w:cs="Times New Roman"/>
          <w:b/>
          <w:bCs/>
          <w:i/>
          <w:iCs/>
        </w:rPr>
        <w:t xml:space="preserve"> du contrat dans les limites fixées par la loi. La liberté contractuelle ne permet pas de déroger aux règles qui intéressent l’ordre public</w:t>
      </w:r>
      <w:bookmarkEnd w:id="1"/>
      <w:r>
        <w:rPr>
          <w:rFonts w:ascii="Times New Roman" w:hAnsi="Times New Roman" w:cs="Times New Roman"/>
        </w:rPr>
        <w:t xml:space="preserve"> » (article 1102 du Code civil). </w:t>
      </w:r>
    </w:p>
    <w:p w:rsidR="00FD3BA1" w:rsidRDefault="00FD3BA1" w:rsidP="00154611">
      <w:pPr>
        <w:jc w:val="both"/>
        <w:rPr>
          <w:rFonts w:ascii="Times New Roman" w:hAnsi="Times New Roman" w:cs="Times New Roman"/>
        </w:rPr>
      </w:pPr>
    </w:p>
    <w:p w:rsidR="00154611" w:rsidRPr="00FD3BA1" w:rsidRDefault="00154611" w:rsidP="00154611">
      <w:pPr>
        <w:jc w:val="both"/>
        <w:rPr>
          <w:rFonts w:ascii="Times New Roman" w:hAnsi="Times New Roman" w:cs="Times New Roman"/>
          <w:b/>
          <w:bCs/>
        </w:rPr>
      </w:pPr>
      <w:r>
        <w:rPr>
          <w:rFonts w:ascii="Times New Roman" w:hAnsi="Times New Roman" w:cs="Times New Roman"/>
        </w:rPr>
        <w:t xml:space="preserve">Le </w:t>
      </w:r>
      <w:r w:rsidRPr="00FD3BA1">
        <w:rPr>
          <w:rFonts w:ascii="Times New Roman" w:hAnsi="Times New Roman" w:cs="Times New Roman"/>
          <w:b/>
          <w:bCs/>
        </w:rPr>
        <w:t>consensualisme</w:t>
      </w:r>
      <w:r>
        <w:rPr>
          <w:rFonts w:ascii="Times New Roman" w:hAnsi="Times New Roman" w:cs="Times New Roman"/>
        </w:rPr>
        <w:t xml:space="preserve"> signifie qu’en principe, pour être valable, </w:t>
      </w:r>
      <w:r w:rsidRPr="00FD3BA1">
        <w:rPr>
          <w:rFonts w:ascii="Times New Roman" w:hAnsi="Times New Roman" w:cs="Times New Roman"/>
        </w:rPr>
        <w:t>un contrat n’est soumis à</w:t>
      </w:r>
      <w:r w:rsidRPr="00FD3BA1">
        <w:rPr>
          <w:rFonts w:ascii="Times New Roman" w:hAnsi="Times New Roman" w:cs="Times New Roman"/>
          <w:b/>
          <w:bCs/>
        </w:rPr>
        <w:t xml:space="preserve"> aucune condition de forme. </w:t>
      </w:r>
    </w:p>
    <w:p w:rsidR="00FD3BA1" w:rsidRDefault="00FD3BA1" w:rsidP="00154611">
      <w:pPr>
        <w:jc w:val="both"/>
        <w:rPr>
          <w:rFonts w:ascii="Times New Roman" w:hAnsi="Times New Roman" w:cs="Times New Roman"/>
        </w:rPr>
      </w:pPr>
    </w:p>
    <w:p w:rsidR="00154611" w:rsidRDefault="00154611" w:rsidP="00154611">
      <w:pPr>
        <w:jc w:val="both"/>
        <w:rPr>
          <w:rFonts w:ascii="Times New Roman" w:hAnsi="Times New Roman" w:cs="Times New Roman"/>
        </w:rPr>
      </w:pPr>
      <w:r>
        <w:rPr>
          <w:rFonts w:ascii="Times New Roman" w:hAnsi="Times New Roman" w:cs="Times New Roman"/>
        </w:rPr>
        <w:t xml:space="preserve">Ces deux principes connaissent aujourd’hui </w:t>
      </w:r>
      <w:r w:rsidRPr="005B160D">
        <w:rPr>
          <w:rFonts w:ascii="Times New Roman" w:hAnsi="Times New Roman" w:cs="Times New Roman"/>
          <w:b/>
          <w:bCs/>
        </w:rPr>
        <w:t>de nombreuses exceptions</w:t>
      </w:r>
      <w:r>
        <w:rPr>
          <w:rFonts w:ascii="Times New Roman" w:hAnsi="Times New Roman" w:cs="Times New Roman"/>
        </w:rPr>
        <w:t xml:space="preserve"> (</w:t>
      </w:r>
      <w:r w:rsidRPr="0094404B">
        <w:rPr>
          <w:rFonts w:ascii="Times New Roman" w:hAnsi="Times New Roman" w:cs="Times New Roman"/>
        </w:rPr>
        <w:t xml:space="preserve">contrats solennels, contrats </w:t>
      </w:r>
      <w:r w:rsidR="0094404B" w:rsidRPr="0094404B">
        <w:rPr>
          <w:rFonts w:ascii="Times New Roman" w:hAnsi="Times New Roman" w:cs="Times New Roman"/>
        </w:rPr>
        <w:t>d’adhésion,</w:t>
      </w:r>
      <w:r w:rsidR="0094404B">
        <w:rPr>
          <w:rFonts w:ascii="Times New Roman" w:hAnsi="Times New Roman" w:cs="Times New Roman"/>
        </w:rPr>
        <w:t xml:space="preserve"> etc.).  </w:t>
      </w:r>
    </w:p>
    <w:p w:rsidR="00154611" w:rsidRDefault="00154611" w:rsidP="00154611">
      <w:pPr>
        <w:jc w:val="both"/>
        <w:rPr>
          <w:rFonts w:ascii="Times New Roman" w:hAnsi="Times New Roman" w:cs="Times New Roman"/>
        </w:rPr>
      </w:pPr>
    </w:p>
    <w:p w:rsidR="005B160D" w:rsidRDefault="005B160D">
      <w:pPr>
        <w:rPr>
          <w:rFonts w:ascii="Times New Roman" w:hAnsi="Times New Roman" w:cs="Times New Roman"/>
          <w:b/>
          <w:bCs/>
          <w:u w:val="single"/>
        </w:rPr>
      </w:pPr>
      <w:r>
        <w:rPr>
          <w:rFonts w:ascii="Times New Roman" w:hAnsi="Times New Roman" w:cs="Times New Roman"/>
          <w:b/>
          <w:bCs/>
          <w:u w:val="single"/>
        </w:rPr>
        <w:br w:type="page"/>
      </w:r>
    </w:p>
    <w:p w:rsidR="00154611" w:rsidRPr="00761405" w:rsidRDefault="00154611" w:rsidP="00154611">
      <w:pPr>
        <w:jc w:val="both"/>
        <w:rPr>
          <w:rFonts w:ascii="Times New Roman" w:hAnsi="Times New Roman" w:cs="Times New Roman"/>
          <w:b/>
          <w:bCs/>
          <w:sz w:val="24"/>
          <w:szCs w:val="24"/>
          <w:u w:val="single"/>
        </w:rPr>
      </w:pPr>
      <w:r w:rsidRPr="00761405">
        <w:rPr>
          <w:rFonts w:ascii="Times New Roman" w:hAnsi="Times New Roman" w:cs="Times New Roman"/>
          <w:b/>
          <w:bCs/>
          <w:sz w:val="24"/>
          <w:szCs w:val="24"/>
          <w:u w:val="single"/>
        </w:rPr>
        <w:lastRenderedPageBreak/>
        <w:t xml:space="preserve">Les conditions de validité d’un contrat : </w:t>
      </w:r>
    </w:p>
    <w:p w:rsidR="00B264A1" w:rsidRDefault="00B264A1" w:rsidP="00890FFB">
      <w:pPr>
        <w:jc w:val="both"/>
        <w:rPr>
          <w:rFonts w:ascii="Times New Roman" w:hAnsi="Times New Roman" w:cs="Times New Roman"/>
        </w:rPr>
      </w:pPr>
    </w:p>
    <w:p w:rsidR="00154611" w:rsidRDefault="00154611" w:rsidP="00890FFB">
      <w:pPr>
        <w:jc w:val="both"/>
        <w:rPr>
          <w:rFonts w:ascii="Times New Roman" w:hAnsi="Times New Roman" w:cs="Times New Roman"/>
          <w:b/>
          <w:bCs/>
        </w:rPr>
      </w:pPr>
      <w:r w:rsidRPr="00CD29A2">
        <w:rPr>
          <w:rFonts w:ascii="Times New Roman" w:hAnsi="Times New Roman" w:cs="Times New Roman"/>
        </w:rPr>
        <w:t>La réforme de 2016 a également</w:t>
      </w:r>
      <w:r>
        <w:rPr>
          <w:rFonts w:ascii="Times New Roman" w:hAnsi="Times New Roman" w:cs="Times New Roman"/>
          <w:b/>
          <w:bCs/>
        </w:rPr>
        <w:t xml:space="preserve"> </w:t>
      </w:r>
      <w:r w:rsidRPr="0094404B">
        <w:rPr>
          <w:rFonts w:ascii="Times New Roman" w:hAnsi="Times New Roman" w:cs="Times New Roman"/>
        </w:rPr>
        <w:t>modifié les conditions de validité du contrat en les réduisant au nombre de 3 (</w:t>
      </w:r>
      <w:r w:rsidRPr="005B160D">
        <w:rPr>
          <w:rFonts w:ascii="Times New Roman" w:hAnsi="Times New Roman" w:cs="Times New Roman"/>
          <w:b/>
          <w:bCs/>
        </w:rPr>
        <w:t>article 1128 du Code civil</w:t>
      </w:r>
      <w:r w:rsidRPr="0094404B">
        <w:rPr>
          <w:rFonts w:ascii="Times New Roman" w:hAnsi="Times New Roman" w:cs="Times New Roman"/>
        </w:rPr>
        <w:t>)</w:t>
      </w:r>
      <w:r w:rsidR="00B264A1">
        <w:rPr>
          <w:rFonts w:ascii="Times New Roman" w:hAnsi="Times New Roman" w:cs="Times New Roman"/>
        </w:rPr>
        <w:t> </w:t>
      </w:r>
      <w:r w:rsidRPr="0094404B">
        <w:rPr>
          <w:rFonts w:ascii="Times New Roman" w:hAnsi="Times New Roman" w:cs="Times New Roman"/>
        </w:rPr>
        <w:t>:</w:t>
      </w:r>
      <w:r>
        <w:rPr>
          <w:rFonts w:ascii="Times New Roman" w:hAnsi="Times New Roman" w:cs="Times New Roman"/>
          <w:b/>
          <w:bCs/>
        </w:rPr>
        <w:t xml:space="preserve"> </w:t>
      </w:r>
    </w:p>
    <w:p w:rsidR="0094404B" w:rsidRDefault="0094404B" w:rsidP="00890FFB">
      <w:pPr>
        <w:jc w:val="both"/>
        <w:rPr>
          <w:rFonts w:ascii="Times New Roman" w:hAnsi="Times New Roman" w:cs="Times New Roman"/>
        </w:rPr>
      </w:pPr>
    </w:p>
    <w:p w:rsidR="00154611" w:rsidRDefault="00154611" w:rsidP="00890FFB">
      <w:pPr>
        <w:pStyle w:val="Paragraphedeliste"/>
        <w:numPr>
          <w:ilvl w:val="0"/>
          <w:numId w:val="2"/>
        </w:numPr>
        <w:jc w:val="both"/>
        <w:rPr>
          <w:rFonts w:ascii="Times New Roman" w:hAnsi="Times New Roman" w:cs="Times New Roman"/>
        </w:rPr>
      </w:pPr>
      <w:r w:rsidRPr="0002064F">
        <w:rPr>
          <w:rFonts w:ascii="Times New Roman" w:hAnsi="Times New Roman" w:cs="Times New Roman"/>
          <w:b/>
          <w:bCs/>
        </w:rPr>
        <w:t>Consentement non vicié</w:t>
      </w:r>
      <w:r>
        <w:rPr>
          <w:rFonts w:ascii="Times New Roman" w:hAnsi="Times New Roman" w:cs="Times New Roman"/>
        </w:rPr>
        <w:t>. La loi reconnaît trois vices du consentement</w:t>
      </w:r>
      <w:r w:rsidR="00B264A1">
        <w:rPr>
          <w:rFonts w:ascii="Times New Roman" w:hAnsi="Times New Roman" w:cs="Times New Roman"/>
        </w:rPr>
        <w:t> </w:t>
      </w:r>
      <w:r>
        <w:rPr>
          <w:rFonts w:ascii="Times New Roman" w:hAnsi="Times New Roman" w:cs="Times New Roman"/>
        </w:rPr>
        <w:t xml:space="preserve">: </w:t>
      </w:r>
    </w:p>
    <w:p w:rsidR="00154611" w:rsidRDefault="00154611" w:rsidP="00890FFB">
      <w:pPr>
        <w:pStyle w:val="Paragraphedeliste"/>
        <w:numPr>
          <w:ilvl w:val="0"/>
          <w:numId w:val="3"/>
        </w:numPr>
        <w:jc w:val="both"/>
        <w:rPr>
          <w:rFonts w:ascii="Times New Roman" w:hAnsi="Times New Roman" w:cs="Times New Roman"/>
        </w:rPr>
      </w:pPr>
      <w:r>
        <w:rPr>
          <w:rFonts w:ascii="Times New Roman" w:hAnsi="Times New Roman" w:cs="Times New Roman"/>
        </w:rPr>
        <w:t xml:space="preserve">L’erreur </w:t>
      </w:r>
    </w:p>
    <w:p w:rsidR="00154611" w:rsidRDefault="00154611" w:rsidP="00890FFB">
      <w:pPr>
        <w:pStyle w:val="Paragraphedeliste"/>
        <w:numPr>
          <w:ilvl w:val="0"/>
          <w:numId w:val="3"/>
        </w:numPr>
        <w:jc w:val="both"/>
        <w:rPr>
          <w:rFonts w:ascii="Times New Roman" w:hAnsi="Times New Roman" w:cs="Times New Roman"/>
        </w:rPr>
      </w:pPr>
      <w:r>
        <w:rPr>
          <w:rFonts w:ascii="Times New Roman" w:hAnsi="Times New Roman" w:cs="Times New Roman"/>
        </w:rPr>
        <w:t xml:space="preserve">Le dol </w:t>
      </w:r>
    </w:p>
    <w:p w:rsidR="00154611" w:rsidRDefault="00154611" w:rsidP="00890FFB">
      <w:pPr>
        <w:pStyle w:val="Paragraphedeliste"/>
        <w:numPr>
          <w:ilvl w:val="0"/>
          <w:numId w:val="3"/>
        </w:numPr>
        <w:jc w:val="both"/>
        <w:rPr>
          <w:rFonts w:ascii="Times New Roman" w:hAnsi="Times New Roman" w:cs="Times New Roman"/>
        </w:rPr>
      </w:pPr>
      <w:r>
        <w:rPr>
          <w:rFonts w:ascii="Times New Roman" w:hAnsi="Times New Roman" w:cs="Times New Roman"/>
        </w:rPr>
        <w:t xml:space="preserve">La violence </w:t>
      </w:r>
    </w:p>
    <w:p w:rsidR="00154611" w:rsidRPr="00761405" w:rsidRDefault="00154611" w:rsidP="00890FFB">
      <w:pPr>
        <w:pStyle w:val="Paragraphedeliste"/>
        <w:ind w:left="1080"/>
        <w:jc w:val="both"/>
        <w:rPr>
          <w:rFonts w:ascii="Times New Roman" w:hAnsi="Times New Roman" w:cs="Times New Roman"/>
        </w:rPr>
      </w:pPr>
      <w:r w:rsidRPr="00761405">
        <w:rPr>
          <w:rFonts w:ascii="Times New Roman" w:hAnsi="Times New Roman" w:cs="Times New Roman"/>
          <w:sz w:val="20"/>
          <w:szCs w:val="20"/>
        </w:rPr>
        <w:t>Remarque</w:t>
      </w:r>
      <w:r w:rsidR="00B264A1" w:rsidRPr="00761405">
        <w:rPr>
          <w:rFonts w:ascii="Times New Roman" w:hAnsi="Times New Roman" w:cs="Times New Roman"/>
          <w:sz w:val="20"/>
          <w:szCs w:val="20"/>
        </w:rPr>
        <w:t> </w:t>
      </w:r>
      <w:r w:rsidRPr="00761405">
        <w:rPr>
          <w:rFonts w:ascii="Times New Roman" w:hAnsi="Times New Roman" w:cs="Times New Roman"/>
          <w:sz w:val="20"/>
          <w:szCs w:val="20"/>
        </w:rPr>
        <w:t xml:space="preserve">: La réforme de 2016 est venue reconnaître l’abus de dépendance économique comme forme de violence. </w:t>
      </w:r>
    </w:p>
    <w:p w:rsidR="00154611" w:rsidRDefault="00154611" w:rsidP="00890FFB">
      <w:pPr>
        <w:jc w:val="both"/>
        <w:rPr>
          <w:rFonts w:ascii="Times New Roman" w:hAnsi="Times New Roman" w:cs="Times New Roman"/>
        </w:rPr>
      </w:pPr>
    </w:p>
    <w:p w:rsidR="00154611" w:rsidRDefault="00154611" w:rsidP="00890FFB">
      <w:pPr>
        <w:pStyle w:val="Paragraphedeliste"/>
        <w:numPr>
          <w:ilvl w:val="0"/>
          <w:numId w:val="2"/>
        </w:numPr>
        <w:jc w:val="both"/>
        <w:rPr>
          <w:rFonts w:ascii="Times New Roman" w:hAnsi="Times New Roman" w:cs="Times New Roman"/>
        </w:rPr>
      </w:pPr>
      <w:r w:rsidRPr="0002064F">
        <w:rPr>
          <w:rFonts w:ascii="Times New Roman" w:hAnsi="Times New Roman" w:cs="Times New Roman"/>
          <w:b/>
          <w:bCs/>
        </w:rPr>
        <w:t xml:space="preserve">Capacité </w:t>
      </w:r>
      <w:r>
        <w:rPr>
          <w:rFonts w:ascii="Times New Roman" w:hAnsi="Times New Roman" w:cs="Times New Roman"/>
          <w:b/>
          <w:bCs/>
        </w:rPr>
        <w:t xml:space="preserve">des parties </w:t>
      </w:r>
      <w:r w:rsidRPr="0002064F">
        <w:rPr>
          <w:rFonts w:ascii="Times New Roman" w:hAnsi="Times New Roman" w:cs="Times New Roman"/>
          <w:b/>
          <w:bCs/>
        </w:rPr>
        <w:t>à contracter</w:t>
      </w:r>
      <w:r w:rsidR="00B264A1">
        <w:rPr>
          <w:rFonts w:ascii="Times New Roman" w:hAnsi="Times New Roman" w:cs="Times New Roman"/>
        </w:rPr>
        <w:t> </w:t>
      </w:r>
      <w:r>
        <w:rPr>
          <w:rFonts w:ascii="Times New Roman" w:hAnsi="Times New Roman" w:cs="Times New Roman"/>
        </w:rPr>
        <w:t>: capacité civile, éventuellement capacité commerciale pour certains contrats</w:t>
      </w:r>
      <w:r w:rsidR="00B264A1">
        <w:rPr>
          <w:rFonts w:ascii="Times New Roman" w:hAnsi="Times New Roman" w:cs="Times New Roman"/>
        </w:rPr>
        <w:t> </w:t>
      </w:r>
      <w:r>
        <w:rPr>
          <w:rFonts w:ascii="Times New Roman" w:hAnsi="Times New Roman" w:cs="Times New Roman"/>
        </w:rPr>
        <w:t xml:space="preserve">; </w:t>
      </w:r>
    </w:p>
    <w:p w:rsidR="00154611" w:rsidRPr="00584055" w:rsidRDefault="00154611" w:rsidP="00890FFB">
      <w:pPr>
        <w:jc w:val="both"/>
        <w:rPr>
          <w:rFonts w:ascii="Times New Roman" w:hAnsi="Times New Roman" w:cs="Times New Roman"/>
        </w:rPr>
      </w:pPr>
    </w:p>
    <w:p w:rsidR="00154611" w:rsidRDefault="00154611" w:rsidP="00890FFB">
      <w:pPr>
        <w:pStyle w:val="Paragraphedeliste"/>
        <w:numPr>
          <w:ilvl w:val="0"/>
          <w:numId w:val="2"/>
        </w:numPr>
        <w:jc w:val="both"/>
        <w:rPr>
          <w:rFonts w:ascii="Times New Roman" w:hAnsi="Times New Roman" w:cs="Times New Roman"/>
        </w:rPr>
      </w:pPr>
      <w:r w:rsidRPr="0002064F">
        <w:rPr>
          <w:rFonts w:ascii="Times New Roman" w:hAnsi="Times New Roman" w:cs="Times New Roman"/>
          <w:b/>
          <w:bCs/>
        </w:rPr>
        <w:t>Contenu licite</w:t>
      </w:r>
      <w:r w:rsidR="00B264A1">
        <w:rPr>
          <w:rFonts w:ascii="Times New Roman" w:hAnsi="Times New Roman" w:cs="Times New Roman"/>
        </w:rPr>
        <w:t> </w:t>
      </w:r>
      <w:r>
        <w:rPr>
          <w:rFonts w:ascii="Times New Roman" w:hAnsi="Times New Roman" w:cs="Times New Roman"/>
        </w:rPr>
        <w:t xml:space="preserve">: le contrat doit notamment respecter l’ordre public et les bonnes mœurs. </w:t>
      </w:r>
    </w:p>
    <w:p w:rsidR="00154611" w:rsidRPr="005B160D" w:rsidRDefault="00154611" w:rsidP="00890FFB">
      <w:pPr>
        <w:pStyle w:val="Paragraphedeliste"/>
        <w:jc w:val="both"/>
        <w:rPr>
          <w:rFonts w:ascii="Times New Roman" w:hAnsi="Times New Roman" w:cs="Times New Roman"/>
          <w:sz w:val="20"/>
          <w:szCs w:val="20"/>
        </w:rPr>
      </w:pPr>
      <w:r w:rsidRPr="005B160D">
        <w:rPr>
          <w:rFonts w:ascii="Times New Roman" w:hAnsi="Times New Roman" w:cs="Times New Roman"/>
          <w:sz w:val="20"/>
          <w:szCs w:val="20"/>
        </w:rPr>
        <w:t>Remarque</w:t>
      </w:r>
      <w:r w:rsidR="00B264A1" w:rsidRPr="005B160D">
        <w:rPr>
          <w:rFonts w:ascii="Times New Roman" w:hAnsi="Times New Roman" w:cs="Times New Roman"/>
          <w:sz w:val="20"/>
          <w:szCs w:val="20"/>
        </w:rPr>
        <w:t> </w:t>
      </w:r>
      <w:r w:rsidRPr="005B160D">
        <w:rPr>
          <w:rFonts w:ascii="Times New Roman" w:hAnsi="Times New Roman" w:cs="Times New Roman"/>
          <w:sz w:val="20"/>
          <w:szCs w:val="20"/>
        </w:rPr>
        <w:t xml:space="preserve">: Le contenu </w:t>
      </w:r>
      <w:r w:rsidRPr="005B160D">
        <w:rPr>
          <w:rFonts w:ascii="Times New Roman" w:hAnsi="Times New Roman" w:cs="Times New Roman"/>
          <w:b/>
          <w:bCs/>
          <w:sz w:val="20"/>
          <w:szCs w:val="20"/>
        </w:rPr>
        <w:t>a remplacé les notions d’objet et de cause</w:t>
      </w:r>
      <w:r w:rsidRPr="005B160D">
        <w:rPr>
          <w:rFonts w:ascii="Times New Roman" w:hAnsi="Times New Roman" w:cs="Times New Roman"/>
          <w:sz w:val="20"/>
          <w:szCs w:val="20"/>
        </w:rPr>
        <w:t xml:space="preserve">, jugées obscures. </w:t>
      </w:r>
    </w:p>
    <w:p w:rsidR="004F0AB1" w:rsidRDefault="004F0AB1" w:rsidP="00154611">
      <w:pPr>
        <w:jc w:val="both"/>
        <w:rPr>
          <w:rFonts w:ascii="Times New Roman" w:hAnsi="Times New Roman" w:cs="Times New Roman"/>
          <w:b/>
          <w:bCs/>
        </w:rPr>
      </w:pPr>
    </w:p>
    <w:p w:rsidR="00154611" w:rsidRPr="00761405" w:rsidRDefault="00154611" w:rsidP="00154611">
      <w:pPr>
        <w:jc w:val="both"/>
        <w:rPr>
          <w:rFonts w:ascii="Times New Roman" w:hAnsi="Times New Roman" w:cs="Times New Roman"/>
          <w:b/>
          <w:bCs/>
          <w:sz w:val="24"/>
          <w:szCs w:val="24"/>
          <w:u w:val="single"/>
        </w:rPr>
      </w:pPr>
      <w:r w:rsidRPr="00761405">
        <w:rPr>
          <w:rFonts w:ascii="Times New Roman" w:hAnsi="Times New Roman" w:cs="Times New Roman"/>
          <w:b/>
          <w:bCs/>
          <w:sz w:val="24"/>
          <w:szCs w:val="24"/>
          <w:u w:val="single"/>
        </w:rPr>
        <w:t>L’obligation de bonne foi</w:t>
      </w:r>
      <w:r w:rsidR="00B264A1" w:rsidRPr="00761405">
        <w:rPr>
          <w:rFonts w:ascii="Times New Roman" w:hAnsi="Times New Roman" w:cs="Times New Roman"/>
          <w:b/>
          <w:bCs/>
          <w:sz w:val="24"/>
          <w:szCs w:val="24"/>
          <w:u w:val="single"/>
        </w:rPr>
        <w:t> </w:t>
      </w:r>
      <w:r w:rsidRPr="00761405">
        <w:rPr>
          <w:rFonts w:ascii="Times New Roman" w:hAnsi="Times New Roman" w:cs="Times New Roman"/>
          <w:b/>
          <w:bCs/>
          <w:sz w:val="24"/>
          <w:szCs w:val="24"/>
          <w:u w:val="single"/>
        </w:rPr>
        <w:t xml:space="preserve">: </w:t>
      </w:r>
    </w:p>
    <w:p w:rsidR="00B264A1" w:rsidRDefault="00B264A1" w:rsidP="00154611">
      <w:pPr>
        <w:jc w:val="both"/>
        <w:rPr>
          <w:rFonts w:ascii="Times New Roman" w:hAnsi="Times New Roman" w:cs="Times New Roman"/>
        </w:rPr>
      </w:pPr>
    </w:p>
    <w:p w:rsidR="00154611" w:rsidRDefault="00154611" w:rsidP="00154611">
      <w:pPr>
        <w:jc w:val="both"/>
        <w:rPr>
          <w:rFonts w:ascii="Times New Roman" w:hAnsi="Times New Roman" w:cs="Times New Roman"/>
        </w:rPr>
      </w:pPr>
      <w:r>
        <w:rPr>
          <w:rFonts w:ascii="Times New Roman" w:hAnsi="Times New Roman" w:cs="Times New Roman"/>
        </w:rPr>
        <w:t>La réforme de 2016 a étendu l’obligation de bonne foi des parties à l’ensemble de la relation contractuelle : « </w:t>
      </w:r>
      <w:r w:rsidRPr="005B160D">
        <w:rPr>
          <w:rFonts w:ascii="Times New Roman" w:hAnsi="Times New Roman" w:cs="Times New Roman"/>
          <w:b/>
          <w:bCs/>
          <w:i/>
          <w:iCs/>
        </w:rPr>
        <w:t>Les contrats doivent être négociés, formés et exécutés de bonne foi</w:t>
      </w:r>
      <w:r>
        <w:rPr>
          <w:rFonts w:ascii="Times New Roman" w:hAnsi="Times New Roman" w:cs="Times New Roman"/>
        </w:rPr>
        <w:t xml:space="preserve"> » (article 1104 du Code civil). </w:t>
      </w:r>
    </w:p>
    <w:p w:rsidR="00B264A1" w:rsidRDefault="00B264A1" w:rsidP="00154611">
      <w:pPr>
        <w:jc w:val="both"/>
        <w:rPr>
          <w:rFonts w:ascii="Times New Roman" w:hAnsi="Times New Roman" w:cs="Times New Roman"/>
        </w:rPr>
      </w:pPr>
    </w:p>
    <w:p w:rsidR="00154611" w:rsidRPr="00D276D4" w:rsidRDefault="00154611" w:rsidP="00154611">
      <w:pPr>
        <w:jc w:val="both"/>
        <w:rPr>
          <w:rFonts w:ascii="Times New Roman" w:hAnsi="Times New Roman" w:cs="Times New Roman"/>
        </w:rPr>
      </w:pPr>
      <w:r w:rsidRPr="00154611">
        <w:rPr>
          <w:rFonts w:ascii="Times New Roman" w:hAnsi="Times New Roman" w:cs="Times New Roman"/>
        </w:rPr>
        <w:t>Cela concerne</w:t>
      </w:r>
      <w:r w:rsidR="00890FFB">
        <w:rPr>
          <w:rFonts w:ascii="Times New Roman" w:hAnsi="Times New Roman" w:cs="Times New Roman"/>
        </w:rPr>
        <w:t xml:space="preserve"> notamment</w:t>
      </w:r>
      <w:r w:rsidRPr="00154611">
        <w:rPr>
          <w:rFonts w:ascii="Times New Roman" w:hAnsi="Times New Roman" w:cs="Times New Roman"/>
        </w:rPr>
        <w:t xml:space="preserve"> la conduite des négociations précontractuelles (</w:t>
      </w:r>
      <w:r w:rsidRPr="00B264A1">
        <w:rPr>
          <w:rFonts w:ascii="Times New Roman" w:hAnsi="Times New Roman" w:cs="Times New Roman"/>
          <w:b/>
          <w:bCs/>
        </w:rPr>
        <w:t>pourparlers</w:t>
      </w:r>
      <w:r w:rsidRPr="00154611">
        <w:rPr>
          <w:rFonts w:ascii="Times New Roman" w:hAnsi="Times New Roman" w:cs="Times New Roman"/>
        </w:rPr>
        <w:t>). La personne qui fait preuve de mauvaise foi dans les négociations (ex: qui rompt brutalement les négociations après avoir laissé l’autre partie engager des frais en vue de la conclusion du contrat) pourra voir sa responsabilité délictuelle engagée</w:t>
      </w:r>
      <w:r>
        <w:rPr>
          <w:rFonts w:ascii="Times New Roman" w:hAnsi="Times New Roman" w:cs="Times New Roman"/>
        </w:rPr>
        <w:t xml:space="preserve"> (article 1112 du Code civil)</w:t>
      </w:r>
      <w:r w:rsidRPr="00154611">
        <w:rPr>
          <w:rFonts w:ascii="Times New Roman" w:hAnsi="Times New Roman" w:cs="Times New Roman"/>
        </w:rPr>
        <w:t>.</w:t>
      </w:r>
    </w:p>
    <w:p w:rsidR="00154611" w:rsidRDefault="00154611" w:rsidP="00154611"/>
    <w:p w:rsidR="00154611" w:rsidRPr="00761405" w:rsidRDefault="00154611" w:rsidP="00154611">
      <w:pPr>
        <w:rPr>
          <w:rFonts w:ascii="Times New Roman" w:hAnsi="Times New Roman" w:cs="Times New Roman"/>
          <w:b/>
          <w:bCs/>
          <w:sz w:val="24"/>
          <w:szCs w:val="24"/>
          <w:u w:val="single"/>
        </w:rPr>
      </w:pPr>
      <w:r w:rsidRPr="00761405">
        <w:rPr>
          <w:rFonts w:ascii="Times New Roman" w:hAnsi="Times New Roman" w:cs="Times New Roman"/>
          <w:b/>
          <w:bCs/>
          <w:sz w:val="24"/>
          <w:szCs w:val="24"/>
          <w:u w:val="single"/>
        </w:rPr>
        <w:t>L’obligation précontractuelle d’information</w:t>
      </w:r>
      <w:r w:rsidR="00B264A1" w:rsidRPr="00761405">
        <w:rPr>
          <w:rFonts w:ascii="Times New Roman" w:hAnsi="Times New Roman" w:cs="Times New Roman"/>
          <w:b/>
          <w:bCs/>
          <w:sz w:val="24"/>
          <w:szCs w:val="24"/>
          <w:u w:val="single"/>
        </w:rPr>
        <w:t> </w:t>
      </w:r>
      <w:r w:rsidRPr="00761405">
        <w:rPr>
          <w:rFonts w:ascii="Times New Roman" w:hAnsi="Times New Roman" w:cs="Times New Roman"/>
          <w:b/>
          <w:bCs/>
          <w:sz w:val="24"/>
          <w:szCs w:val="24"/>
          <w:u w:val="single"/>
        </w:rPr>
        <w:t xml:space="preserve">: </w:t>
      </w:r>
    </w:p>
    <w:p w:rsidR="00B264A1" w:rsidRDefault="00B264A1" w:rsidP="0094404B">
      <w:pPr>
        <w:jc w:val="both"/>
        <w:rPr>
          <w:rFonts w:ascii="Times New Roman" w:hAnsi="Times New Roman" w:cs="Times New Roman"/>
        </w:rPr>
      </w:pPr>
    </w:p>
    <w:p w:rsidR="00154611" w:rsidRDefault="00154611" w:rsidP="0094404B">
      <w:pPr>
        <w:jc w:val="both"/>
        <w:rPr>
          <w:rFonts w:ascii="Times New Roman" w:hAnsi="Times New Roman" w:cs="Times New Roman"/>
        </w:rPr>
      </w:pPr>
      <w:r w:rsidRPr="0094404B">
        <w:rPr>
          <w:rFonts w:ascii="Times New Roman" w:hAnsi="Times New Roman" w:cs="Times New Roman"/>
        </w:rPr>
        <w:t xml:space="preserve">L’article 1112-1 du Code civil pose une </w:t>
      </w:r>
      <w:r w:rsidRPr="005B160D">
        <w:rPr>
          <w:rFonts w:ascii="Times New Roman" w:hAnsi="Times New Roman" w:cs="Times New Roman"/>
          <w:b/>
          <w:bCs/>
        </w:rPr>
        <w:t>obligation d</w:t>
      </w:r>
      <w:r w:rsidR="0094404B" w:rsidRPr="005B160D">
        <w:rPr>
          <w:rFonts w:ascii="Times New Roman" w:hAnsi="Times New Roman" w:cs="Times New Roman"/>
          <w:b/>
          <w:bCs/>
        </w:rPr>
        <w:t>’information à la charge des deux parties</w:t>
      </w:r>
      <w:r w:rsidR="0094404B" w:rsidRPr="0094404B">
        <w:rPr>
          <w:rFonts w:ascii="Times New Roman" w:hAnsi="Times New Roman" w:cs="Times New Roman"/>
        </w:rPr>
        <w:t>, quelle que soit leur qualité : « </w:t>
      </w:r>
      <w:r w:rsidR="0094404B" w:rsidRPr="005B160D">
        <w:rPr>
          <w:rFonts w:ascii="Times New Roman" w:hAnsi="Times New Roman" w:cs="Times New Roman"/>
          <w:i/>
          <w:iCs/>
        </w:rPr>
        <w:t>Celle des parties qui connaît une information dont l’importance est déterminante pour le consentement de l’autre doit l’en informer dès lors que, légitimement, cette dernière ignore cette information ou fait confiance à son cocontractant</w:t>
      </w:r>
      <w:r w:rsidR="0094404B" w:rsidRPr="0094404B">
        <w:rPr>
          <w:rFonts w:ascii="Times New Roman" w:hAnsi="Times New Roman" w:cs="Times New Roman"/>
        </w:rPr>
        <w:t xml:space="preserve"> ». </w:t>
      </w:r>
    </w:p>
    <w:p w:rsidR="0094404B" w:rsidRDefault="0094404B" w:rsidP="0094404B">
      <w:pPr>
        <w:jc w:val="both"/>
        <w:rPr>
          <w:rFonts w:ascii="Times New Roman" w:hAnsi="Times New Roman" w:cs="Times New Roman"/>
        </w:rPr>
      </w:pPr>
    </w:p>
    <w:p w:rsidR="0094404B" w:rsidRPr="00761405" w:rsidRDefault="0094404B" w:rsidP="0094404B">
      <w:pPr>
        <w:jc w:val="both"/>
        <w:rPr>
          <w:rFonts w:ascii="Times New Roman" w:hAnsi="Times New Roman" w:cs="Times New Roman"/>
          <w:b/>
          <w:bCs/>
          <w:sz w:val="24"/>
          <w:szCs w:val="24"/>
          <w:u w:val="single"/>
        </w:rPr>
      </w:pPr>
      <w:r w:rsidRPr="00761405">
        <w:rPr>
          <w:rFonts w:ascii="Times New Roman" w:hAnsi="Times New Roman" w:cs="Times New Roman"/>
          <w:b/>
          <w:bCs/>
          <w:sz w:val="24"/>
          <w:szCs w:val="24"/>
          <w:u w:val="single"/>
        </w:rPr>
        <w:t xml:space="preserve">La force obligatoire du contrat : </w:t>
      </w:r>
    </w:p>
    <w:p w:rsidR="00B264A1" w:rsidRDefault="00B264A1" w:rsidP="0094404B">
      <w:pPr>
        <w:jc w:val="both"/>
        <w:rPr>
          <w:rFonts w:ascii="Times New Roman" w:hAnsi="Times New Roman" w:cs="Times New Roman"/>
        </w:rPr>
      </w:pPr>
    </w:p>
    <w:p w:rsidR="0094404B" w:rsidRDefault="0094404B" w:rsidP="0094404B">
      <w:pPr>
        <w:jc w:val="both"/>
        <w:rPr>
          <w:rFonts w:ascii="Times New Roman" w:hAnsi="Times New Roman" w:cs="Times New Roman"/>
        </w:rPr>
      </w:pPr>
      <w:r>
        <w:rPr>
          <w:rFonts w:ascii="Times New Roman" w:hAnsi="Times New Roman" w:cs="Times New Roman"/>
        </w:rPr>
        <w:t>Selon l’article 1103 du Code civil</w:t>
      </w:r>
      <w:r w:rsidR="00B264A1">
        <w:rPr>
          <w:rFonts w:ascii="Times New Roman" w:hAnsi="Times New Roman" w:cs="Times New Roman"/>
        </w:rPr>
        <w:t> </w:t>
      </w:r>
      <w:r>
        <w:rPr>
          <w:rFonts w:ascii="Times New Roman" w:hAnsi="Times New Roman" w:cs="Times New Roman"/>
        </w:rPr>
        <w:t>: « </w:t>
      </w:r>
      <w:r w:rsidRPr="005B160D">
        <w:rPr>
          <w:rFonts w:ascii="Times New Roman" w:hAnsi="Times New Roman" w:cs="Times New Roman"/>
          <w:b/>
          <w:bCs/>
          <w:i/>
          <w:iCs/>
        </w:rPr>
        <w:t>Les contrats légalement formés tiennent lieu de loi à ceux qui les ont faits</w:t>
      </w:r>
      <w:r>
        <w:rPr>
          <w:rFonts w:ascii="Times New Roman" w:hAnsi="Times New Roman" w:cs="Times New Roman"/>
        </w:rPr>
        <w:t xml:space="preserve"> ». Ce principe signifie que dès lors qu’un contrat est valablement formé, il doit être respecté dans tous ses aspects, sous peine de sanction. </w:t>
      </w:r>
    </w:p>
    <w:p w:rsidR="00E549C2" w:rsidRDefault="00E549C2" w:rsidP="0094404B">
      <w:pPr>
        <w:jc w:val="both"/>
        <w:rPr>
          <w:rFonts w:ascii="Times New Roman" w:hAnsi="Times New Roman" w:cs="Times New Roman"/>
        </w:rPr>
      </w:pPr>
    </w:p>
    <w:p w:rsidR="00E549C2" w:rsidRPr="00761405" w:rsidRDefault="004F0AB1" w:rsidP="0094404B">
      <w:pPr>
        <w:jc w:val="both"/>
        <w:rPr>
          <w:rFonts w:ascii="Times New Roman" w:hAnsi="Times New Roman" w:cs="Times New Roman"/>
          <w:b/>
          <w:bCs/>
          <w:sz w:val="24"/>
          <w:szCs w:val="24"/>
          <w:u w:val="single"/>
        </w:rPr>
      </w:pPr>
      <w:r w:rsidRPr="00761405">
        <w:rPr>
          <w:rFonts w:ascii="Times New Roman" w:hAnsi="Times New Roman" w:cs="Times New Roman"/>
          <w:b/>
          <w:bCs/>
          <w:sz w:val="24"/>
          <w:szCs w:val="24"/>
          <w:u w:val="single"/>
        </w:rPr>
        <w:t>Les s</w:t>
      </w:r>
      <w:r w:rsidR="00E549C2" w:rsidRPr="00761405">
        <w:rPr>
          <w:rFonts w:ascii="Times New Roman" w:hAnsi="Times New Roman" w:cs="Times New Roman"/>
          <w:b/>
          <w:bCs/>
          <w:sz w:val="24"/>
          <w:szCs w:val="24"/>
          <w:u w:val="single"/>
        </w:rPr>
        <w:t>anctions de l’inexécution du contrat</w:t>
      </w:r>
      <w:r w:rsidR="00B264A1" w:rsidRPr="00761405">
        <w:rPr>
          <w:rFonts w:ascii="Times New Roman" w:hAnsi="Times New Roman" w:cs="Times New Roman"/>
          <w:b/>
          <w:bCs/>
          <w:sz w:val="24"/>
          <w:szCs w:val="24"/>
          <w:u w:val="single"/>
        </w:rPr>
        <w:t> </w:t>
      </w:r>
      <w:r w:rsidR="00E549C2" w:rsidRPr="00761405">
        <w:rPr>
          <w:rFonts w:ascii="Times New Roman" w:hAnsi="Times New Roman" w:cs="Times New Roman"/>
          <w:b/>
          <w:bCs/>
          <w:sz w:val="24"/>
          <w:szCs w:val="24"/>
          <w:u w:val="single"/>
        </w:rPr>
        <w:t xml:space="preserve">: </w:t>
      </w:r>
    </w:p>
    <w:p w:rsidR="00B264A1" w:rsidRDefault="00B264A1" w:rsidP="008440F3">
      <w:pPr>
        <w:jc w:val="both"/>
        <w:rPr>
          <w:rFonts w:ascii="Times New Roman" w:hAnsi="Times New Roman" w:cs="Times New Roman"/>
        </w:rPr>
      </w:pPr>
    </w:p>
    <w:p w:rsidR="005B160D" w:rsidRDefault="00E549C2" w:rsidP="008440F3">
      <w:pPr>
        <w:jc w:val="both"/>
        <w:rPr>
          <w:rFonts w:ascii="Times New Roman" w:hAnsi="Times New Roman" w:cs="Times New Roman"/>
        </w:rPr>
      </w:pPr>
      <w:r>
        <w:rPr>
          <w:rFonts w:ascii="Times New Roman" w:hAnsi="Times New Roman" w:cs="Times New Roman"/>
        </w:rPr>
        <w:t xml:space="preserve">Le </w:t>
      </w:r>
      <w:r w:rsidRPr="005B160D">
        <w:rPr>
          <w:rFonts w:ascii="Times New Roman" w:hAnsi="Times New Roman" w:cs="Times New Roman"/>
          <w:b/>
          <w:bCs/>
        </w:rPr>
        <w:t>nouvel article 1217 du Code civil</w:t>
      </w:r>
      <w:r>
        <w:rPr>
          <w:rFonts w:ascii="Times New Roman" w:hAnsi="Times New Roman" w:cs="Times New Roman"/>
        </w:rPr>
        <w:t xml:space="preserve"> liste les conséquences possibles de la non</w:t>
      </w:r>
      <w:r w:rsidR="004A6D3B">
        <w:rPr>
          <w:rFonts w:ascii="Times New Roman" w:hAnsi="Times New Roman" w:cs="Times New Roman"/>
        </w:rPr>
        <w:t>-</w:t>
      </w:r>
      <w:r>
        <w:rPr>
          <w:rFonts w:ascii="Times New Roman" w:hAnsi="Times New Roman" w:cs="Times New Roman"/>
        </w:rPr>
        <w:t>exécution d’un contrat</w:t>
      </w:r>
      <w:r w:rsidR="00890FFB">
        <w:rPr>
          <w:rFonts w:ascii="Times New Roman" w:hAnsi="Times New Roman" w:cs="Times New Roman"/>
        </w:rPr>
        <w:t xml:space="preserve">. </w:t>
      </w:r>
    </w:p>
    <w:p w:rsidR="005B160D" w:rsidRDefault="005B160D" w:rsidP="008440F3">
      <w:pPr>
        <w:jc w:val="both"/>
        <w:rPr>
          <w:rFonts w:ascii="Times New Roman" w:hAnsi="Times New Roman" w:cs="Times New Roman"/>
        </w:rPr>
      </w:pPr>
    </w:p>
    <w:p w:rsidR="008440F3" w:rsidRDefault="008440F3" w:rsidP="008440F3">
      <w:pPr>
        <w:jc w:val="both"/>
        <w:rPr>
          <w:rFonts w:ascii="Times New Roman" w:hAnsi="Times New Roman" w:cs="Times New Roman"/>
        </w:rPr>
      </w:pPr>
      <w:r w:rsidRPr="008440F3">
        <w:rPr>
          <w:rFonts w:ascii="Times New Roman" w:hAnsi="Times New Roman" w:cs="Times New Roman"/>
        </w:rPr>
        <w:t xml:space="preserve">La partie envers laquelle l'engagement n'a pas été exécuté, ou l'a été imparfaitement, peut : </w:t>
      </w:r>
    </w:p>
    <w:p w:rsidR="005B160D" w:rsidRPr="008440F3" w:rsidRDefault="005B160D" w:rsidP="008440F3">
      <w:pPr>
        <w:jc w:val="both"/>
        <w:rPr>
          <w:rFonts w:ascii="Times New Roman" w:hAnsi="Times New Roman" w:cs="Times New Roman"/>
        </w:rPr>
      </w:pPr>
    </w:p>
    <w:p w:rsidR="005B160D" w:rsidRDefault="005B160D" w:rsidP="008440F3">
      <w:pPr>
        <w:pStyle w:val="Paragraphedeliste"/>
        <w:numPr>
          <w:ilvl w:val="0"/>
          <w:numId w:val="4"/>
        </w:numPr>
        <w:jc w:val="both"/>
        <w:rPr>
          <w:rFonts w:ascii="Times New Roman" w:hAnsi="Times New Roman" w:cs="Times New Roman"/>
        </w:rPr>
      </w:pPr>
      <w:r>
        <w:rPr>
          <w:rFonts w:ascii="Times New Roman" w:hAnsi="Times New Roman" w:cs="Times New Roman"/>
          <w:b/>
          <w:bCs/>
        </w:rPr>
        <w:t>R</w:t>
      </w:r>
      <w:r w:rsidR="008440F3" w:rsidRPr="005B160D">
        <w:rPr>
          <w:rFonts w:ascii="Times New Roman" w:hAnsi="Times New Roman" w:cs="Times New Roman"/>
          <w:b/>
          <w:bCs/>
        </w:rPr>
        <w:t>efuser d'exécuter ou suspendre l'exécution</w:t>
      </w:r>
      <w:r w:rsidR="008440F3" w:rsidRPr="005B160D">
        <w:rPr>
          <w:rFonts w:ascii="Times New Roman" w:hAnsi="Times New Roman" w:cs="Times New Roman"/>
        </w:rPr>
        <w:t xml:space="preserve"> de sa propre obligation ;</w:t>
      </w:r>
    </w:p>
    <w:p w:rsidR="005B160D" w:rsidRDefault="005B160D" w:rsidP="005B160D">
      <w:pPr>
        <w:pStyle w:val="Paragraphedeliste"/>
        <w:jc w:val="both"/>
        <w:rPr>
          <w:rFonts w:ascii="Times New Roman" w:hAnsi="Times New Roman" w:cs="Times New Roman"/>
        </w:rPr>
      </w:pPr>
    </w:p>
    <w:p w:rsidR="005B160D" w:rsidRDefault="005B160D" w:rsidP="008440F3">
      <w:pPr>
        <w:pStyle w:val="Paragraphedeliste"/>
        <w:numPr>
          <w:ilvl w:val="0"/>
          <w:numId w:val="4"/>
        </w:numPr>
        <w:jc w:val="both"/>
        <w:rPr>
          <w:rFonts w:ascii="Times New Roman" w:hAnsi="Times New Roman" w:cs="Times New Roman"/>
        </w:rPr>
      </w:pPr>
      <w:r>
        <w:rPr>
          <w:rFonts w:ascii="Times New Roman" w:hAnsi="Times New Roman" w:cs="Times New Roman"/>
        </w:rPr>
        <w:t>P</w:t>
      </w:r>
      <w:r w:rsidR="008440F3" w:rsidRPr="005B160D">
        <w:rPr>
          <w:rFonts w:ascii="Times New Roman" w:hAnsi="Times New Roman" w:cs="Times New Roman"/>
        </w:rPr>
        <w:t xml:space="preserve">oursuivre </w:t>
      </w:r>
      <w:r w:rsidR="008440F3" w:rsidRPr="005B160D">
        <w:rPr>
          <w:rFonts w:ascii="Times New Roman" w:hAnsi="Times New Roman" w:cs="Times New Roman"/>
          <w:b/>
          <w:bCs/>
        </w:rPr>
        <w:t>l'exécution forcée en nature</w:t>
      </w:r>
      <w:r w:rsidR="008440F3" w:rsidRPr="005B160D">
        <w:rPr>
          <w:rFonts w:ascii="Times New Roman" w:hAnsi="Times New Roman" w:cs="Times New Roman"/>
        </w:rPr>
        <w:t xml:space="preserve"> de l'obligation ;</w:t>
      </w:r>
    </w:p>
    <w:p w:rsidR="005B160D" w:rsidRDefault="005B160D" w:rsidP="005B160D">
      <w:pPr>
        <w:pStyle w:val="Paragraphedeliste"/>
        <w:jc w:val="both"/>
        <w:rPr>
          <w:rFonts w:ascii="Times New Roman" w:hAnsi="Times New Roman" w:cs="Times New Roman"/>
        </w:rPr>
      </w:pPr>
    </w:p>
    <w:p w:rsidR="008440F3" w:rsidRDefault="005B160D" w:rsidP="008440F3">
      <w:pPr>
        <w:pStyle w:val="Paragraphedeliste"/>
        <w:numPr>
          <w:ilvl w:val="0"/>
          <w:numId w:val="4"/>
        </w:numPr>
        <w:jc w:val="both"/>
        <w:rPr>
          <w:rFonts w:ascii="Times New Roman" w:hAnsi="Times New Roman" w:cs="Times New Roman"/>
        </w:rPr>
      </w:pPr>
      <w:r>
        <w:rPr>
          <w:rFonts w:ascii="Times New Roman" w:hAnsi="Times New Roman" w:cs="Times New Roman"/>
        </w:rPr>
        <w:t>O</w:t>
      </w:r>
      <w:r w:rsidR="008440F3" w:rsidRPr="005B160D">
        <w:rPr>
          <w:rFonts w:ascii="Times New Roman" w:hAnsi="Times New Roman" w:cs="Times New Roman"/>
        </w:rPr>
        <w:t xml:space="preserve">btenir une </w:t>
      </w:r>
      <w:r w:rsidR="008440F3" w:rsidRPr="005B160D">
        <w:rPr>
          <w:rFonts w:ascii="Times New Roman" w:hAnsi="Times New Roman" w:cs="Times New Roman"/>
          <w:b/>
          <w:bCs/>
        </w:rPr>
        <w:t>réduction du prix</w:t>
      </w:r>
      <w:r w:rsidR="008440F3" w:rsidRPr="005B160D">
        <w:rPr>
          <w:rFonts w:ascii="Times New Roman" w:hAnsi="Times New Roman" w:cs="Times New Roman"/>
        </w:rPr>
        <w:t xml:space="preserve"> ;</w:t>
      </w:r>
    </w:p>
    <w:p w:rsidR="005B160D" w:rsidRDefault="005B160D" w:rsidP="005B160D">
      <w:pPr>
        <w:pStyle w:val="Paragraphedeliste"/>
        <w:jc w:val="both"/>
        <w:rPr>
          <w:rFonts w:ascii="Times New Roman" w:hAnsi="Times New Roman" w:cs="Times New Roman"/>
        </w:rPr>
      </w:pPr>
    </w:p>
    <w:p w:rsidR="005B160D" w:rsidRDefault="005B160D" w:rsidP="008440F3">
      <w:pPr>
        <w:pStyle w:val="Paragraphedeliste"/>
        <w:numPr>
          <w:ilvl w:val="0"/>
          <w:numId w:val="4"/>
        </w:numPr>
        <w:jc w:val="both"/>
        <w:rPr>
          <w:rFonts w:ascii="Times New Roman" w:hAnsi="Times New Roman" w:cs="Times New Roman"/>
        </w:rPr>
      </w:pPr>
      <w:r>
        <w:rPr>
          <w:rFonts w:ascii="Times New Roman" w:hAnsi="Times New Roman" w:cs="Times New Roman"/>
        </w:rPr>
        <w:t>P</w:t>
      </w:r>
      <w:r w:rsidR="008440F3" w:rsidRPr="005B160D">
        <w:rPr>
          <w:rFonts w:ascii="Times New Roman" w:hAnsi="Times New Roman" w:cs="Times New Roman"/>
        </w:rPr>
        <w:t xml:space="preserve">rovoquer la </w:t>
      </w:r>
      <w:r w:rsidR="008440F3" w:rsidRPr="005B160D">
        <w:rPr>
          <w:rFonts w:ascii="Times New Roman" w:hAnsi="Times New Roman" w:cs="Times New Roman"/>
          <w:b/>
          <w:bCs/>
        </w:rPr>
        <w:t>résolution</w:t>
      </w:r>
      <w:r w:rsidR="008440F3" w:rsidRPr="005B160D">
        <w:rPr>
          <w:rFonts w:ascii="Times New Roman" w:hAnsi="Times New Roman" w:cs="Times New Roman"/>
        </w:rPr>
        <w:t xml:space="preserve"> du contrat ;</w:t>
      </w:r>
    </w:p>
    <w:p w:rsidR="005B160D" w:rsidRPr="005B160D" w:rsidRDefault="005B160D" w:rsidP="005B160D">
      <w:pPr>
        <w:pStyle w:val="Paragraphedeliste"/>
        <w:rPr>
          <w:rFonts w:ascii="Times New Roman" w:hAnsi="Times New Roman" w:cs="Times New Roman"/>
        </w:rPr>
      </w:pPr>
    </w:p>
    <w:p w:rsidR="008440F3" w:rsidRPr="005B160D" w:rsidRDefault="005B160D" w:rsidP="008440F3">
      <w:pPr>
        <w:pStyle w:val="Paragraphedeliste"/>
        <w:numPr>
          <w:ilvl w:val="0"/>
          <w:numId w:val="4"/>
        </w:numPr>
        <w:jc w:val="both"/>
        <w:rPr>
          <w:rFonts w:ascii="Times New Roman" w:hAnsi="Times New Roman" w:cs="Times New Roman"/>
        </w:rPr>
      </w:pPr>
      <w:r>
        <w:rPr>
          <w:rFonts w:ascii="Times New Roman" w:hAnsi="Times New Roman" w:cs="Times New Roman"/>
        </w:rPr>
        <w:t>D</w:t>
      </w:r>
      <w:r w:rsidR="008440F3" w:rsidRPr="005B160D">
        <w:rPr>
          <w:rFonts w:ascii="Times New Roman" w:hAnsi="Times New Roman" w:cs="Times New Roman"/>
        </w:rPr>
        <w:t xml:space="preserve">emander </w:t>
      </w:r>
      <w:r w:rsidR="008440F3" w:rsidRPr="005B160D">
        <w:rPr>
          <w:rFonts w:ascii="Times New Roman" w:hAnsi="Times New Roman" w:cs="Times New Roman"/>
          <w:b/>
          <w:bCs/>
        </w:rPr>
        <w:t>réparation des conséquences</w:t>
      </w:r>
      <w:r w:rsidR="008440F3" w:rsidRPr="005B160D">
        <w:rPr>
          <w:rFonts w:ascii="Times New Roman" w:hAnsi="Times New Roman" w:cs="Times New Roman"/>
        </w:rPr>
        <w:t xml:space="preserve"> de l'inexécution.</w:t>
      </w:r>
    </w:p>
    <w:p w:rsidR="005B160D" w:rsidRDefault="005B160D" w:rsidP="008440F3">
      <w:pPr>
        <w:jc w:val="both"/>
        <w:rPr>
          <w:rFonts w:ascii="Times New Roman" w:hAnsi="Times New Roman" w:cs="Times New Roman"/>
        </w:rPr>
      </w:pPr>
    </w:p>
    <w:p w:rsidR="00E549C2" w:rsidRPr="004A6D3B" w:rsidRDefault="00E549C2" w:rsidP="008440F3">
      <w:pPr>
        <w:jc w:val="both"/>
        <w:rPr>
          <w:rFonts w:ascii="Times New Roman" w:hAnsi="Times New Roman" w:cs="Times New Roman"/>
        </w:rPr>
      </w:pPr>
      <w:r w:rsidRPr="004A6D3B">
        <w:rPr>
          <w:rFonts w:ascii="Times New Roman" w:hAnsi="Times New Roman" w:cs="Times New Roman"/>
        </w:rPr>
        <w:t xml:space="preserve">Cet article ajoute que </w:t>
      </w:r>
      <w:r w:rsidRPr="005B160D">
        <w:rPr>
          <w:rFonts w:ascii="Times New Roman" w:hAnsi="Times New Roman" w:cs="Times New Roman"/>
          <w:b/>
          <w:bCs/>
        </w:rPr>
        <w:t xml:space="preserve">les sanctions compatibles peuvent être cumulées </w:t>
      </w:r>
      <w:r w:rsidRPr="004A6D3B">
        <w:rPr>
          <w:rFonts w:ascii="Times New Roman" w:hAnsi="Times New Roman" w:cs="Times New Roman"/>
        </w:rPr>
        <w:t xml:space="preserve">et que des dommages-intérêts peuvent s’ajouter si les conditions de la responsabilité civile sont réunies. </w:t>
      </w:r>
    </w:p>
    <w:p w:rsidR="0094404B" w:rsidRDefault="0094404B" w:rsidP="0094404B">
      <w:pPr>
        <w:jc w:val="both"/>
        <w:rPr>
          <w:rFonts w:ascii="Times New Roman" w:hAnsi="Times New Roman" w:cs="Times New Roman"/>
        </w:rPr>
      </w:pPr>
    </w:p>
    <w:p w:rsidR="0094404B" w:rsidRPr="00761405" w:rsidRDefault="0094404B" w:rsidP="0094404B">
      <w:pPr>
        <w:jc w:val="both"/>
        <w:rPr>
          <w:rFonts w:ascii="Times New Roman" w:hAnsi="Times New Roman" w:cs="Times New Roman"/>
          <w:b/>
          <w:bCs/>
          <w:sz w:val="24"/>
          <w:szCs w:val="24"/>
          <w:u w:val="single"/>
        </w:rPr>
      </w:pPr>
      <w:r w:rsidRPr="00761405">
        <w:rPr>
          <w:rFonts w:ascii="Times New Roman" w:hAnsi="Times New Roman" w:cs="Times New Roman"/>
          <w:b/>
          <w:bCs/>
          <w:sz w:val="24"/>
          <w:szCs w:val="24"/>
          <w:u w:val="single"/>
        </w:rPr>
        <w:t xml:space="preserve">La responsabilité contractuelle : </w:t>
      </w:r>
    </w:p>
    <w:p w:rsidR="00B264A1" w:rsidRDefault="00B264A1" w:rsidP="0094404B">
      <w:pPr>
        <w:jc w:val="both"/>
        <w:rPr>
          <w:rFonts w:ascii="Times New Roman" w:hAnsi="Times New Roman" w:cs="Times New Roman"/>
        </w:rPr>
      </w:pPr>
    </w:p>
    <w:p w:rsidR="005B160D" w:rsidRDefault="0094404B" w:rsidP="0094404B">
      <w:pPr>
        <w:jc w:val="both"/>
        <w:rPr>
          <w:rFonts w:ascii="Times New Roman" w:hAnsi="Times New Roman" w:cs="Times New Roman"/>
        </w:rPr>
      </w:pPr>
      <w:r>
        <w:rPr>
          <w:rFonts w:ascii="Times New Roman" w:hAnsi="Times New Roman" w:cs="Times New Roman"/>
        </w:rPr>
        <w:t xml:space="preserve">La responsabilité civile contractuelle </w:t>
      </w:r>
      <w:r w:rsidR="0086765E">
        <w:rPr>
          <w:rFonts w:ascii="Times New Roman" w:hAnsi="Times New Roman" w:cs="Times New Roman"/>
        </w:rPr>
        <w:t xml:space="preserve">vise à </w:t>
      </w:r>
      <w:r w:rsidR="0086765E" w:rsidRPr="005B160D">
        <w:rPr>
          <w:rFonts w:ascii="Times New Roman" w:hAnsi="Times New Roman" w:cs="Times New Roman"/>
          <w:b/>
          <w:bCs/>
        </w:rPr>
        <w:t>réparer le préjudice subi du fait de l’inexécution ou de la mauvaise exécution d’un contrat</w:t>
      </w:r>
      <w:r w:rsidR="0086765E">
        <w:rPr>
          <w:rFonts w:ascii="Times New Roman" w:hAnsi="Times New Roman" w:cs="Times New Roman"/>
        </w:rPr>
        <w:t xml:space="preserve">. </w:t>
      </w:r>
    </w:p>
    <w:p w:rsidR="005B160D" w:rsidRDefault="005B160D" w:rsidP="0094404B">
      <w:pPr>
        <w:jc w:val="both"/>
        <w:rPr>
          <w:rFonts w:ascii="Times New Roman" w:hAnsi="Times New Roman" w:cs="Times New Roman"/>
        </w:rPr>
      </w:pPr>
    </w:p>
    <w:p w:rsidR="0094404B" w:rsidRDefault="0086765E" w:rsidP="0094404B">
      <w:pPr>
        <w:jc w:val="both"/>
        <w:rPr>
          <w:rFonts w:ascii="Times New Roman" w:hAnsi="Times New Roman" w:cs="Times New Roman"/>
        </w:rPr>
      </w:pPr>
      <w:r>
        <w:rPr>
          <w:rFonts w:ascii="Times New Roman" w:hAnsi="Times New Roman" w:cs="Times New Roman"/>
        </w:rPr>
        <w:t xml:space="preserve">La responsabilité contractuelle peut être engagée à trois conditions : </w:t>
      </w:r>
    </w:p>
    <w:p w:rsidR="005B160D" w:rsidRDefault="005B160D" w:rsidP="0094404B">
      <w:pPr>
        <w:jc w:val="both"/>
        <w:rPr>
          <w:rFonts w:ascii="Times New Roman" w:hAnsi="Times New Roman" w:cs="Times New Roman"/>
        </w:rPr>
      </w:pPr>
    </w:p>
    <w:p w:rsidR="005B160D" w:rsidRDefault="0086765E" w:rsidP="00337321">
      <w:pPr>
        <w:pStyle w:val="Paragraphedeliste"/>
        <w:numPr>
          <w:ilvl w:val="0"/>
          <w:numId w:val="2"/>
        </w:numPr>
        <w:jc w:val="both"/>
        <w:rPr>
          <w:rFonts w:ascii="Times New Roman" w:hAnsi="Times New Roman" w:cs="Times New Roman"/>
        </w:rPr>
      </w:pPr>
      <w:r w:rsidRPr="005B160D">
        <w:rPr>
          <w:rFonts w:ascii="Times New Roman" w:hAnsi="Times New Roman" w:cs="Times New Roman"/>
          <w:b/>
          <w:bCs/>
        </w:rPr>
        <w:t>Un fait générateur issu de l’inexécution ou la mauvaise exécution d’une obligation contractuelle</w:t>
      </w:r>
      <w:r w:rsidRPr="005B160D">
        <w:rPr>
          <w:rFonts w:ascii="Times New Roman" w:hAnsi="Times New Roman" w:cs="Times New Roman"/>
        </w:rPr>
        <w:t xml:space="preserve">. Il convient alors de distinguer si le contrat faisait naître une obligation de moyen ou une obligation de résultat à la charge du débiteur ; </w:t>
      </w:r>
    </w:p>
    <w:p w:rsidR="005B160D" w:rsidRDefault="005B160D" w:rsidP="005B160D">
      <w:pPr>
        <w:pStyle w:val="Paragraphedeliste"/>
        <w:jc w:val="both"/>
        <w:rPr>
          <w:rFonts w:ascii="Times New Roman" w:hAnsi="Times New Roman" w:cs="Times New Roman"/>
        </w:rPr>
      </w:pPr>
    </w:p>
    <w:p w:rsidR="0086765E" w:rsidRDefault="0086765E" w:rsidP="00337321">
      <w:pPr>
        <w:pStyle w:val="Paragraphedeliste"/>
        <w:numPr>
          <w:ilvl w:val="0"/>
          <w:numId w:val="2"/>
        </w:numPr>
        <w:jc w:val="both"/>
        <w:rPr>
          <w:rFonts w:ascii="Times New Roman" w:hAnsi="Times New Roman" w:cs="Times New Roman"/>
        </w:rPr>
      </w:pPr>
      <w:r w:rsidRPr="005B160D">
        <w:rPr>
          <w:rFonts w:ascii="Times New Roman" w:hAnsi="Times New Roman" w:cs="Times New Roman"/>
          <w:b/>
          <w:bCs/>
        </w:rPr>
        <w:t>Un dommage</w:t>
      </w:r>
      <w:r w:rsidRPr="005B160D">
        <w:rPr>
          <w:rFonts w:ascii="Times New Roman" w:hAnsi="Times New Roman" w:cs="Times New Roman"/>
        </w:rPr>
        <w:t xml:space="preserve"> ; </w:t>
      </w:r>
    </w:p>
    <w:p w:rsidR="005B160D" w:rsidRPr="005B160D" w:rsidRDefault="005B160D" w:rsidP="005B160D">
      <w:pPr>
        <w:jc w:val="both"/>
        <w:rPr>
          <w:rFonts w:ascii="Times New Roman" w:hAnsi="Times New Roman" w:cs="Times New Roman"/>
        </w:rPr>
      </w:pPr>
    </w:p>
    <w:p w:rsidR="0086765E" w:rsidRDefault="0086765E" w:rsidP="0086765E">
      <w:pPr>
        <w:pStyle w:val="Paragraphedeliste"/>
        <w:numPr>
          <w:ilvl w:val="0"/>
          <w:numId w:val="2"/>
        </w:numPr>
        <w:jc w:val="both"/>
        <w:rPr>
          <w:rFonts w:ascii="Times New Roman" w:hAnsi="Times New Roman" w:cs="Times New Roman"/>
        </w:rPr>
      </w:pPr>
      <w:r w:rsidRPr="005B160D">
        <w:rPr>
          <w:rFonts w:ascii="Times New Roman" w:hAnsi="Times New Roman" w:cs="Times New Roman"/>
          <w:b/>
          <w:bCs/>
        </w:rPr>
        <w:t>Un lien de causalité</w:t>
      </w:r>
      <w:r>
        <w:rPr>
          <w:rFonts w:ascii="Times New Roman" w:hAnsi="Times New Roman" w:cs="Times New Roman"/>
        </w:rPr>
        <w:t xml:space="preserve"> entre l’inexécution et le dommage. </w:t>
      </w:r>
    </w:p>
    <w:p w:rsidR="0086765E" w:rsidRPr="0086765E" w:rsidRDefault="0086765E" w:rsidP="0086765E">
      <w:pPr>
        <w:jc w:val="both"/>
        <w:rPr>
          <w:rFonts w:ascii="Times New Roman" w:hAnsi="Times New Roman" w:cs="Times New Roman"/>
        </w:rPr>
      </w:pPr>
    </w:p>
    <w:p w:rsidR="0086765E" w:rsidRPr="00761405" w:rsidRDefault="00F04944" w:rsidP="0094404B">
      <w:pPr>
        <w:jc w:val="both"/>
        <w:rPr>
          <w:rFonts w:ascii="Times New Roman" w:hAnsi="Times New Roman" w:cs="Times New Roman"/>
          <w:b/>
          <w:bCs/>
          <w:sz w:val="24"/>
          <w:szCs w:val="24"/>
          <w:u w:val="single"/>
        </w:rPr>
      </w:pPr>
      <w:r w:rsidRPr="00761405">
        <w:rPr>
          <w:rFonts w:ascii="Times New Roman" w:hAnsi="Times New Roman" w:cs="Times New Roman"/>
          <w:b/>
          <w:bCs/>
          <w:sz w:val="24"/>
          <w:szCs w:val="24"/>
          <w:u w:val="single"/>
        </w:rPr>
        <w:t>Les obligations de moyen</w:t>
      </w:r>
      <w:r w:rsidR="004F0AB1" w:rsidRPr="00761405">
        <w:rPr>
          <w:rFonts w:ascii="Times New Roman" w:hAnsi="Times New Roman" w:cs="Times New Roman"/>
          <w:b/>
          <w:bCs/>
          <w:sz w:val="24"/>
          <w:szCs w:val="24"/>
          <w:u w:val="single"/>
        </w:rPr>
        <w:t>s</w:t>
      </w:r>
      <w:r w:rsidRPr="00761405">
        <w:rPr>
          <w:rFonts w:ascii="Times New Roman" w:hAnsi="Times New Roman" w:cs="Times New Roman"/>
          <w:b/>
          <w:bCs/>
          <w:sz w:val="24"/>
          <w:szCs w:val="24"/>
          <w:u w:val="single"/>
        </w:rPr>
        <w:t xml:space="preserve"> / de résultat </w:t>
      </w:r>
    </w:p>
    <w:p w:rsidR="00B264A1" w:rsidRDefault="00B264A1" w:rsidP="00F04944">
      <w:pPr>
        <w:jc w:val="both"/>
        <w:rPr>
          <w:rFonts w:ascii="Times New Roman" w:hAnsi="Times New Roman" w:cs="Times New Roman"/>
        </w:rPr>
      </w:pPr>
    </w:p>
    <w:p w:rsidR="00F04944" w:rsidRDefault="0086765E" w:rsidP="00F04944">
      <w:pPr>
        <w:jc w:val="both"/>
        <w:rPr>
          <w:rFonts w:ascii="Times New Roman" w:hAnsi="Times New Roman" w:cs="Times New Roman"/>
        </w:rPr>
      </w:pPr>
      <w:r>
        <w:rPr>
          <w:rFonts w:ascii="Times New Roman" w:hAnsi="Times New Roman" w:cs="Times New Roman"/>
        </w:rPr>
        <w:t xml:space="preserve">En cas </w:t>
      </w:r>
      <w:r w:rsidRPr="004A6D3B">
        <w:rPr>
          <w:rFonts w:ascii="Times New Roman" w:hAnsi="Times New Roman" w:cs="Times New Roman"/>
          <w:b/>
          <w:bCs/>
        </w:rPr>
        <w:t>d’obligation de moyen,</w:t>
      </w:r>
      <w:r>
        <w:rPr>
          <w:rFonts w:ascii="Times New Roman" w:hAnsi="Times New Roman" w:cs="Times New Roman"/>
        </w:rPr>
        <w:t xml:space="preserve"> le créancier qui souhaite engager la responsabilité contractuelle du débiteur devra prouver </w:t>
      </w:r>
      <w:r w:rsidR="00F04944" w:rsidRPr="00F04944">
        <w:rPr>
          <w:rFonts w:ascii="Times New Roman" w:hAnsi="Times New Roman" w:cs="Times New Roman"/>
        </w:rPr>
        <w:t xml:space="preserve">que le débiteur n’a pas atteint le résultat promis. </w:t>
      </w:r>
    </w:p>
    <w:p w:rsidR="00F04944" w:rsidRPr="005B160D" w:rsidRDefault="00F04944" w:rsidP="00F04944">
      <w:pPr>
        <w:jc w:val="both"/>
        <w:rPr>
          <w:rFonts w:ascii="Times New Roman" w:hAnsi="Times New Roman" w:cs="Times New Roman"/>
          <w:sz w:val="20"/>
          <w:szCs w:val="20"/>
        </w:rPr>
      </w:pPr>
      <w:r w:rsidRPr="005B160D">
        <w:rPr>
          <w:rFonts w:ascii="Times New Roman" w:hAnsi="Times New Roman" w:cs="Times New Roman"/>
          <w:sz w:val="20"/>
          <w:szCs w:val="20"/>
        </w:rPr>
        <w:t>Exemple : le transport de marchandises. Le transporteur s’engage à ce que les marchandises arrivent à bon port et sans être endommagées. Si ce n’est pas le cas, sa responsabilité contractuelle pourra être engagée.</w:t>
      </w:r>
    </w:p>
    <w:p w:rsidR="00F04944" w:rsidRDefault="00F04944" w:rsidP="00F04944">
      <w:pPr>
        <w:jc w:val="both"/>
        <w:rPr>
          <w:rFonts w:ascii="Times New Roman" w:hAnsi="Times New Roman" w:cs="Times New Roman"/>
        </w:rPr>
      </w:pPr>
    </w:p>
    <w:p w:rsidR="00F04944" w:rsidRDefault="004A6D3B" w:rsidP="00B2797C">
      <w:pPr>
        <w:jc w:val="both"/>
        <w:rPr>
          <w:rFonts w:ascii="Times New Roman" w:hAnsi="Times New Roman" w:cs="Times New Roman"/>
        </w:rPr>
      </w:pPr>
      <w:r>
        <w:rPr>
          <w:rFonts w:ascii="Times New Roman" w:hAnsi="Times New Roman" w:cs="Times New Roman"/>
        </w:rPr>
        <w:t>En cas</w:t>
      </w:r>
      <w:r w:rsidR="00F04944" w:rsidRPr="00F04944">
        <w:rPr>
          <w:rFonts w:ascii="Times New Roman" w:hAnsi="Times New Roman" w:cs="Times New Roman"/>
        </w:rPr>
        <w:t xml:space="preserve"> </w:t>
      </w:r>
      <w:r w:rsidR="00F04944" w:rsidRPr="004F0AB1">
        <w:rPr>
          <w:rFonts w:ascii="Times New Roman" w:hAnsi="Times New Roman" w:cs="Times New Roman"/>
          <w:b/>
          <w:bCs/>
        </w:rPr>
        <w:t>d’obligation de moyens</w:t>
      </w:r>
      <w:r w:rsidR="00F04944" w:rsidRPr="00F04944">
        <w:rPr>
          <w:rFonts w:ascii="Times New Roman" w:hAnsi="Times New Roman" w:cs="Times New Roman"/>
        </w:rPr>
        <w:t xml:space="preserve">, le créancier doit prouver que le débiteur n’a pas mis en </w:t>
      </w:r>
      <w:r w:rsidR="00F04944">
        <w:rPr>
          <w:rFonts w:ascii="Times New Roman" w:hAnsi="Times New Roman" w:cs="Times New Roman"/>
        </w:rPr>
        <w:t xml:space="preserve">œuvre </w:t>
      </w:r>
      <w:r w:rsidR="00F04944" w:rsidRPr="00F04944">
        <w:rPr>
          <w:rFonts w:ascii="Times New Roman" w:hAnsi="Times New Roman" w:cs="Times New Roman"/>
        </w:rPr>
        <w:t>tous les moyens pour atteindre le résultat.</w:t>
      </w:r>
    </w:p>
    <w:p w:rsidR="0086765E" w:rsidRPr="005B160D" w:rsidRDefault="00F04944" w:rsidP="00F04944">
      <w:pPr>
        <w:jc w:val="both"/>
        <w:rPr>
          <w:rFonts w:ascii="Times New Roman" w:hAnsi="Times New Roman" w:cs="Times New Roman"/>
          <w:sz w:val="20"/>
          <w:szCs w:val="20"/>
        </w:rPr>
      </w:pPr>
      <w:r w:rsidRPr="005B160D">
        <w:rPr>
          <w:rFonts w:ascii="Times New Roman" w:hAnsi="Times New Roman" w:cs="Times New Roman"/>
          <w:sz w:val="20"/>
          <w:szCs w:val="20"/>
        </w:rPr>
        <w:t>Exemple : l’obligation du médecin est une obligation de moyens. Sa responsabilité ne pourra être engagée qu’en cas de faute de sa part dans l’exécution de son obligation de prodiguer des soins consciencieux, attentifs et conformes aux données acquises de la science (</w:t>
      </w:r>
      <w:proofErr w:type="spellStart"/>
      <w:r w:rsidRPr="005B160D">
        <w:rPr>
          <w:rFonts w:ascii="Times New Roman" w:hAnsi="Times New Roman" w:cs="Times New Roman"/>
          <w:sz w:val="20"/>
          <w:szCs w:val="20"/>
        </w:rPr>
        <w:t>Cass</w:t>
      </w:r>
      <w:proofErr w:type="spellEnd"/>
      <w:r w:rsidRPr="005B160D">
        <w:rPr>
          <w:rFonts w:ascii="Times New Roman" w:hAnsi="Times New Roman" w:cs="Times New Roman"/>
          <w:sz w:val="20"/>
          <w:szCs w:val="20"/>
        </w:rPr>
        <w:t xml:space="preserve">. </w:t>
      </w:r>
      <w:proofErr w:type="spellStart"/>
      <w:r w:rsidRPr="005B160D">
        <w:rPr>
          <w:rFonts w:ascii="Times New Roman" w:hAnsi="Times New Roman" w:cs="Times New Roman"/>
          <w:sz w:val="20"/>
          <w:szCs w:val="20"/>
        </w:rPr>
        <w:t>Civ</w:t>
      </w:r>
      <w:proofErr w:type="spellEnd"/>
      <w:r w:rsidRPr="005B160D">
        <w:rPr>
          <w:rFonts w:ascii="Times New Roman" w:hAnsi="Times New Roman" w:cs="Times New Roman"/>
          <w:sz w:val="20"/>
          <w:szCs w:val="20"/>
        </w:rPr>
        <w:t>. 1ère, 4 janv. 2005).</w:t>
      </w:r>
    </w:p>
    <w:p w:rsidR="00F04944" w:rsidRDefault="00F04944" w:rsidP="00F04944">
      <w:pPr>
        <w:jc w:val="both"/>
        <w:rPr>
          <w:rFonts w:ascii="Times New Roman" w:hAnsi="Times New Roman" w:cs="Times New Roman"/>
        </w:rPr>
      </w:pPr>
    </w:p>
    <w:p w:rsidR="00F04944" w:rsidRPr="00761405" w:rsidRDefault="004A6D3B" w:rsidP="00F04944">
      <w:pPr>
        <w:jc w:val="both"/>
        <w:rPr>
          <w:rFonts w:ascii="Times New Roman" w:hAnsi="Times New Roman" w:cs="Times New Roman"/>
          <w:b/>
          <w:bCs/>
          <w:sz w:val="24"/>
          <w:szCs w:val="24"/>
          <w:u w:val="single"/>
        </w:rPr>
      </w:pPr>
      <w:r w:rsidRPr="00761405">
        <w:rPr>
          <w:rFonts w:ascii="Times New Roman" w:hAnsi="Times New Roman" w:cs="Times New Roman"/>
          <w:b/>
          <w:bCs/>
          <w:sz w:val="24"/>
          <w:szCs w:val="24"/>
          <w:u w:val="single"/>
        </w:rPr>
        <w:t xml:space="preserve">La théorie de l’imprévision : </w:t>
      </w:r>
    </w:p>
    <w:p w:rsidR="00B264A1" w:rsidRDefault="00B264A1" w:rsidP="004A6D3B">
      <w:pPr>
        <w:jc w:val="both"/>
        <w:rPr>
          <w:rFonts w:ascii="Times New Roman" w:hAnsi="Times New Roman" w:cs="Times New Roman"/>
        </w:rPr>
      </w:pPr>
    </w:p>
    <w:p w:rsidR="004A6D3B" w:rsidRPr="005B160D" w:rsidRDefault="004A6D3B" w:rsidP="004A6D3B">
      <w:pPr>
        <w:jc w:val="both"/>
        <w:rPr>
          <w:rFonts w:ascii="Times New Roman" w:hAnsi="Times New Roman" w:cs="Times New Roman"/>
          <w:b/>
          <w:bCs/>
        </w:rPr>
      </w:pPr>
      <w:r w:rsidRPr="005B160D">
        <w:rPr>
          <w:rFonts w:ascii="Times New Roman" w:hAnsi="Times New Roman" w:cs="Times New Roman"/>
          <w:b/>
          <w:bCs/>
        </w:rPr>
        <w:t>Le droit civil français rejetait traditionnellement toute possibilité de faire évoluer le contrat</w:t>
      </w:r>
      <w:r w:rsidRPr="004A6D3B">
        <w:rPr>
          <w:rFonts w:ascii="Times New Roman" w:hAnsi="Times New Roman" w:cs="Times New Roman"/>
        </w:rPr>
        <w:t xml:space="preserve"> si certains éléments de l’environnement de ce contrat avaient pu évoluer de façon telle que les parties n’avaient pas pu l’imaginer. La jurisprudence privilégiait la sécurité des conventions</w:t>
      </w:r>
      <w:r>
        <w:rPr>
          <w:rFonts w:ascii="Times New Roman" w:hAnsi="Times New Roman" w:cs="Times New Roman"/>
        </w:rPr>
        <w:t xml:space="preserve"> et le principe de force obligatoire des contrats </w:t>
      </w:r>
      <w:r w:rsidRPr="004A6D3B">
        <w:rPr>
          <w:rFonts w:ascii="Times New Roman" w:hAnsi="Times New Roman" w:cs="Times New Roman"/>
        </w:rPr>
        <w:t xml:space="preserve">depuis le célèbre </w:t>
      </w:r>
      <w:r w:rsidRPr="005B160D">
        <w:rPr>
          <w:rFonts w:ascii="Times New Roman" w:hAnsi="Times New Roman" w:cs="Times New Roman"/>
          <w:b/>
          <w:bCs/>
        </w:rPr>
        <w:t>arrêt « Canal de Craponne » de la Cour de cassation du 6 mars 1876.</w:t>
      </w:r>
    </w:p>
    <w:p w:rsidR="005B160D" w:rsidRDefault="005B160D" w:rsidP="004A6D3B">
      <w:pPr>
        <w:jc w:val="both"/>
        <w:rPr>
          <w:rFonts w:ascii="Times New Roman" w:hAnsi="Times New Roman" w:cs="Times New Roman"/>
        </w:rPr>
      </w:pPr>
    </w:p>
    <w:p w:rsidR="004A6D3B" w:rsidRDefault="004A6D3B" w:rsidP="00F04944">
      <w:pPr>
        <w:jc w:val="both"/>
        <w:rPr>
          <w:rFonts w:ascii="Times New Roman" w:hAnsi="Times New Roman" w:cs="Times New Roman"/>
        </w:rPr>
      </w:pPr>
      <w:r w:rsidRPr="005B160D">
        <w:rPr>
          <w:rFonts w:ascii="Times New Roman" w:hAnsi="Times New Roman" w:cs="Times New Roman"/>
          <w:b/>
          <w:bCs/>
        </w:rPr>
        <w:t>La réforme de 2016 a finalement introduit l’imprévision dans le Code civil </w:t>
      </w:r>
      <w:r>
        <w:rPr>
          <w:rFonts w:ascii="Times New Roman" w:hAnsi="Times New Roman" w:cs="Times New Roman"/>
        </w:rPr>
        <w:t xml:space="preserve">: </w:t>
      </w:r>
      <w:r w:rsidRPr="005B160D">
        <w:rPr>
          <w:rFonts w:ascii="Times New Roman" w:hAnsi="Times New Roman" w:cs="Times New Roman"/>
          <w:i/>
          <w:iCs/>
        </w:rPr>
        <w:t>« Si un changement de circonstances imprévisible lors de la conclusion du contrat rend l’exécution excessivement onéreuse pour une partie qui n’avait pas acceptée d’en assumer le risque, celle-ci peut demander une renégociation du contrat à son cocontractant</w:t>
      </w:r>
      <w:r>
        <w:rPr>
          <w:rFonts w:ascii="Times New Roman" w:hAnsi="Times New Roman" w:cs="Times New Roman"/>
        </w:rPr>
        <w:t> » (article 1195 du Code civil)</w:t>
      </w:r>
      <w:r w:rsidRPr="004A6D3B">
        <w:rPr>
          <w:rFonts w:ascii="Times New Roman" w:hAnsi="Times New Roman" w:cs="Times New Roman"/>
        </w:rPr>
        <w:t>.</w:t>
      </w:r>
    </w:p>
    <w:p w:rsidR="004F0AB1" w:rsidRDefault="004F0AB1" w:rsidP="00F04944">
      <w:pPr>
        <w:jc w:val="both"/>
        <w:rPr>
          <w:rFonts w:ascii="Times New Roman" w:hAnsi="Times New Roman" w:cs="Times New Roman"/>
        </w:rPr>
      </w:pPr>
    </w:p>
    <w:p w:rsidR="005B160D" w:rsidRDefault="005B160D">
      <w:pPr>
        <w:rPr>
          <w:rFonts w:ascii="Times New Roman" w:hAnsi="Times New Roman" w:cs="Times New Roman"/>
        </w:rPr>
      </w:pPr>
      <w:r>
        <w:rPr>
          <w:rFonts w:ascii="Times New Roman" w:hAnsi="Times New Roman" w:cs="Times New Roman"/>
        </w:rPr>
        <w:br w:type="page"/>
      </w:r>
    </w:p>
    <w:p w:rsidR="00890FFB" w:rsidRPr="00654881" w:rsidRDefault="00890FFB" w:rsidP="00890FFB">
      <w:pPr>
        <w:pStyle w:val="Paragraphedeliste"/>
        <w:numPr>
          <w:ilvl w:val="0"/>
          <w:numId w:val="1"/>
        </w:numPr>
        <w:jc w:val="both"/>
        <w:rPr>
          <w:rFonts w:ascii="Times New Roman" w:hAnsi="Times New Roman" w:cs="Times New Roman"/>
          <w:b/>
          <w:bCs/>
          <w:sz w:val="28"/>
          <w:szCs w:val="28"/>
          <w:u w:val="single"/>
        </w:rPr>
      </w:pPr>
      <w:r w:rsidRPr="00654881">
        <w:rPr>
          <w:rFonts w:ascii="Times New Roman" w:hAnsi="Times New Roman" w:cs="Times New Roman"/>
          <w:b/>
          <w:bCs/>
          <w:sz w:val="28"/>
          <w:szCs w:val="28"/>
          <w:u w:val="single"/>
        </w:rPr>
        <w:lastRenderedPageBreak/>
        <w:t xml:space="preserve">RESSOURCES </w:t>
      </w:r>
    </w:p>
    <w:p w:rsidR="00890FFB" w:rsidRDefault="00890FFB" w:rsidP="00890FFB">
      <w:pPr>
        <w:jc w:val="both"/>
        <w:rPr>
          <w:rFonts w:ascii="Times New Roman" w:hAnsi="Times New Roman" w:cs="Times New Roman"/>
        </w:rPr>
      </w:pPr>
    </w:p>
    <w:p w:rsidR="00890FFB" w:rsidRPr="005924A5" w:rsidRDefault="00890FFB" w:rsidP="00890FFB">
      <w:pPr>
        <w:jc w:val="both"/>
        <w:rPr>
          <w:rFonts w:ascii="Times New Roman" w:hAnsi="Times New Roman" w:cs="Times New Roman"/>
          <w:b/>
        </w:rPr>
      </w:pPr>
      <w:r w:rsidRPr="005924A5">
        <w:rPr>
          <w:rFonts w:ascii="Times New Roman" w:eastAsia="Calibri" w:hAnsi="Times New Roman" w:cs="Times New Roman"/>
          <w:b/>
        </w:rPr>
        <w:sym w:font="Wingdings" w:char="F031"/>
      </w:r>
      <w:r w:rsidRPr="005924A5">
        <w:rPr>
          <w:rFonts w:ascii="Times New Roman" w:hAnsi="Times New Roman" w:cs="Times New Roman"/>
          <w:b/>
        </w:rPr>
        <w:t xml:space="preserve"> </w:t>
      </w:r>
      <w:r>
        <w:rPr>
          <w:rFonts w:ascii="Times New Roman" w:hAnsi="Times New Roman" w:cs="Times New Roman"/>
          <w:b/>
        </w:rPr>
        <w:t xml:space="preserve">Doc.1 : </w:t>
      </w:r>
      <w:r w:rsidRPr="005924A5">
        <w:rPr>
          <w:rFonts w:ascii="Times New Roman" w:hAnsi="Times New Roman" w:cs="Times New Roman"/>
          <w:b/>
        </w:rPr>
        <w:t xml:space="preserve">L’importance des contrats </w:t>
      </w:r>
    </w:p>
    <w:p w:rsidR="005B160D" w:rsidRPr="005924A5" w:rsidRDefault="00890FFB" w:rsidP="00890FFB">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5924A5">
        <w:rPr>
          <w:rFonts w:ascii="Times New Roman" w:hAnsi="Times New Roman" w:cs="Times New Roman"/>
        </w:rPr>
        <w:t xml:space="preserve">Il n’est nul besoin d’être juriste pour percevoir que </w:t>
      </w:r>
      <w:r w:rsidRPr="005B160D">
        <w:rPr>
          <w:rFonts w:ascii="Times New Roman" w:hAnsi="Times New Roman" w:cs="Times New Roman"/>
          <w:highlight w:val="yellow"/>
        </w:rPr>
        <w:t>le contrat constitue l’un des rouages essentiels de la vie en société</w:t>
      </w:r>
      <w:r w:rsidRPr="005924A5">
        <w:rPr>
          <w:rFonts w:ascii="Times New Roman" w:hAnsi="Times New Roman" w:cs="Times New Roman"/>
        </w:rPr>
        <w:t xml:space="preserve"> (…). Pour se nourrir, se vêtir, se procurer des ressources, se loger, s’informer, se distraire, se déplacer, se soigner, chaque personne conclut à intervalles plus ou moins rapprochés des contrats variés : vente, bail, contrat de travail, d’entreprise, de transport (…). Et si l’on considère les entreprises (…) qu’il s’agisse pour elles de fonctionner, de s’équiper, de s’approvisionner ou d’écouler leur production, c’est encore de contrats dont il est question : mandat, prêt, crédit-bail, affacturage, contrats de distribution, de franchisage… </w:t>
      </w:r>
    </w:p>
    <w:p w:rsidR="00890FFB" w:rsidRPr="005924A5" w:rsidRDefault="00890FFB" w:rsidP="00890FFB">
      <w:pPr>
        <w:pBdr>
          <w:top w:val="single" w:sz="4" w:space="1" w:color="auto"/>
          <w:left w:val="single" w:sz="4" w:space="4" w:color="auto"/>
          <w:bottom w:val="single" w:sz="4" w:space="1" w:color="auto"/>
          <w:right w:val="single" w:sz="4" w:space="4" w:color="auto"/>
        </w:pBdr>
        <w:jc w:val="right"/>
        <w:rPr>
          <w:rFonts w:ascii="Times New Roman" w:hAnsi="Times New Roman" w:cs="Times New Roman"/>
        </w:rPr>
      </w:pPr>
      <w:r w:rsidRPr="005924A5">
        <w:rPr>
          <w:rFonts w:ascii="Times New Roman" w:hAnsi="Times New Roman" w:cs="Times New Roman"/>
        </w:rPr>
        <w:t xml:space="preserve">F. Terré, P. Simler, Y. </w:t>
      </w:r>
      <w:proofErr w:type="spellStart"/>
      <w:r w:rsidRPr="005924A5">
        <w:rPr>
          <w:rFonts w:ascii="Times New Roman" w:hAnsi="Times New Roman" w:cs="Times New Roman"/>
        </w:rPr>
        <w:t>Lequette</w:t>
      </w:r>
      <w:proofErr w:type="spellEnd"/>
      <w:r w:rsidRPr="005924A5">
        <w:rPr>
          <w:rFonts w:ascii="Times New Roman" w:hAnsi="Times New Roman" w:cs="Times New Roman"/>
        </w:rPr>
        <w:t xml:space="preserve">, </w:t>
      </w:r>
      <w:r w:rsidRPr="005924A5">
        <w:rPr>
          <w:rFonts w:ascii="Times New Roman" w:hAnsi="Times New Roman" w:cs="Times New Roman"/>
          <w:i/>
          <w:iCs/>
        </w:rPr>
        <w:t>Droit civil, Les obligations</w:t>
      </w:r>
      <w:r w:rsidRPr="005924A5">
        <w:rPr>
          <w:rFonts w:ascii="Times New Roman" w:hAnsi="Times New Roman" w:cs="Times New Roman"/>
        </w:rPr>
        <w:t xml:space="preserve">, Précis Dalloz. </w:t>
      </w:r>
    </w:p>
    <w:p w:rsidR="00890FFB" w:rsidRPr="005924A5" w:rsidRDefault="00890FFB" w:rsidP="00890FFB">
      <w:pPr>
        <w:rPr>
          <w:rFonts w:ascii="Times New Roman" w:hAnsi="Times New Roman" w:cs="Times New Roman"/>
        </w:rPr>
      </w:pPr>
    </w:p>
    <w:p w:rsidR="00890FFB" w:rsidRPr="005924A5" w:rsidRDefault="00890FFB" w:rsidP="00890FFB">
      <w:pPr>
        <w:jc w:val="both"/>
        <w:rPr>
          <w:rFonts w:ascii="Times New Roman" w:hAnsi="Times New Roman" w:cs="Times New Roman"/>
          <w:b/>
        </w:rPr>
      </w:pPr>
      <w:r w:rsidRPr="005924A5">
        <w:rPr>
          <w:rFonts w:ascii="Times New Roman" w:eastAsia="Calibri" w:hAnsi="Times New Roman" w:cs="Times New Roman"/>
          <w:b/>
        </w:rPr>
        <w:sym w:font="Wingdings" w:char="F031"/>
      </w:r>
      <w:r>
        <w:rPr>
          <w:rFonts w:ascii="Times New Roman" w:eastAsia="Calibri" w:hAnsi="Times New Roman" w:cs="Times New Roman"/>
          <w:b/>
        </w:rPr>
        <w:t xml:space="preserve"> Doc.2 :</w:t>
      </w:r>
      <w:r w:rsidRPr="005924A5">
        <w:rPr>
          <w:rFonts w:ascii="Times New Roman" w:hAnsi="Times New Roman" w:cs="Times New Roman"/>
          <w:b/>
        </w:rPr>
        <w:t xml:space="preserve"> </w:t>
      </w:r>
      <w:r>
        <w:rPr>
          <w:rFonts w:ascii="Times New Roman" w:hAnsi="Times New Roman" w:cs="Times New Roman"/>
          <w:b/>
        </w:rPr>
        <w:t>La r</w:t>
      </w:r>
      <w:r w:rsidRPr="005924A5">
        <w:rPr>
          <w:rFonts w:ascii="Times New Roman" w:hAnsi="Times New Roman" w:cs="Times New Roman"/>
          <w:b/>
        </w:rPr>
        <w:t>éforme du droit des contrats (ordonnance d</w:t>
      </w:r>
      <w:r>
        <w:rPr>
          <w:rFonts w:ascii="Times New Roman" w:hAnsi="Times New Roman" w:cs="Times New Roman"/>
          <w:b/>
        </w:rPr>
        <w:t>u 10</w:t>
      </w:r>
      <w:r w:rsidRPr="005924A5">
        <w:rPr>
          <w:rFonts w:ascii="Times New Roman" w:hAnsi="Times New Roman" w:cs="Times New Roman"/>
          <w:b/>
        </w:rPr>
        <w:t xml:space="preserve"> février 2016). </w:t>
      </w:r>
    </w:p>
    <w:p w:rsidR="00890FFB" w:rsidRPr="005924A5" w:rsidRDefault="00890FFB" w:rsidP="00890FFB">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5924A5">
        <w:rPr>
          <w:rFonts w:ascii="Times New Roman" w:hAnsi="Times New Roman" w:cs="Times New Roman"/>
        </w:rPr>
        <w:t xml:space="preserve">Le parlement a adopté la loi d’habilitation du 16 février 2015 relative à la modernisation et la simplification du droit et des procédures dans les domaines de la justice et des affaires intérieures, qui a permis au gouvernement de prendre en février 2016 une ordonnance (n°2016-131) portant réforme du droit des contrats. </w:t>
      </w:r>
    </w:p>
    <w:p w:rsidR="00890FFB" w:rsidRPr="005924A5" w:rsidRDefault="00890FFB" w:rsidP="00890FFB">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5924A5">
        <w:rPr>
          <w:rFonts w:ascii="Times New Roman" w:hAnsi="Times New Roman" w:cs="Times New Roman"/>
        </w:rPr>
        <w:t xml:space="preserve">Cette réforme du droit des obligations s’est </w:t>
      </w:r>
      <w:proofErr w:type="gramStart"/>
      <w:r w:rsidRPr="005924A5">
        <w:rPr>
          <w:rFonts w:ascii="Times New Roman" w:hAnsi="Times New Roman" w:cs="Times New Roman"/>
        </w:rPr>
        <w:t>faite</w:t>
      </w:r>
      <w:proofErr w:type="gramEnd"/>
      <w:r w:rsidRPr="005924A5">
        <w:rPr>
          <w:rFonts w:ascii="Times New Roman" w:hAnsi="Times New Roman" w:cs="Times New Roman"/>
        </w:rPr>
        <w:t xml:space="preserve"> beaucoup attendre car elle devait </w:t>
      </w:r>
      <w:r w:rsidRPr="005B160D">
        <w:rPr>
          <w:rFonts w:ascii="Times New Roman" w:hAnsi="Times New Roman" w:cs="Times New Roman"/>
          <w:highlight w:val="yellow"/>
        </w:rPr>
        <w:t>apporter plus de lisibilité au droit des contrats et introduire de nouvelles dispositions codifiant les grands principes dégagés par la jurisprudence.</w:t>
      </w:r>
    </w:p>
    <w:p w:rsidR="00890FFB" w:rsidRPr="005924A5" w:rsidRDefault="00890FFB" w:rsidP="00890FFB">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5924A5">
        <w:rPr>
          <w:rFonts w:ascii="Times New Roman" w:hAnsi="Times New Roman" w:cs="Times New Roman"/>
        </w:rPr>
        <w:t>Dans les premiers articles, l’ordonnance définit dans l’article 1101-1 du Code civil le contrat comme un « </w:t>
      </w:r>
      <w:r w:rsidRPr="005B160D">
        <w:rPr>
          <w:rFonts w:ascii="Times New Roman" w:hAnsi="Times New Roman" w:cs="Times New Roman"/>
          <w:i/>
          <w:iCs/>
        </w:rPr>
        <w:t>accord de volonté entre deux ou plusieurs personnes destiné à créer, modifier, transmettre ou éteindre des obligations</w:t>
      </w:r>
      <w:r w:rsidRPr="005924A5">
        <w:rPr>
          <w:rFonts w:ascii="Times New Roman" w:hAnsi="Times New Roman" w:cs="Times New Roman"/>
        </w:rPr>
        <w:t xml:space="preserve"> » (…) Après cette définition, les articles 1102 à 1103 énoncent les principes généraux destinés à régir toute relation contractuelle. </w:t>
      </w:r>
      <w:r w:rsidRPr="005B160D">
        <w:rPr>
          <w:rFonts w:ascii="Times New Roman" w:hAnsi="Times New Roman" w:cs="Times New Roman"/>
          <w:highlight w:val="yellow"/>
        </w:rPr>
        <w:t>Le texte vient donner une importance particulière à la liberté contractuelle, le respect des engagements et la bonne foi</w:t>
      </w:r>
      <w:r w:rsidRPr="005924A5">
        <w:rPr>
          <w:rFonts w:ascii="Times New Roman" w:hAnsi="Times New Roman" w:cs="Times New Roman"/>
        </w:rPr>
        <w:t xml:space="preserve">. </w:t>
      </w:r>
    </w:p>
    <w:p w:rsidR="00890FFB" w:rsidRPr="005924A5" w:rsidRDefault="00B45BF9" w:rsidP="00890FFB">
      <w:pPr>
        <w:pBdr>
          <w:top w:val="single" w:sz="4" w:space="1" w:color="auto"/>
          <w:left w:val="single" w:sz="4" w:space="4" w:color="auto"/>
          <w:bottom w:val="single" w:sz="4" w:space="1" w:color="auto"/>
          <w:right w:val="single" w:sz="4" w:space="4" w:color="auto"/>
        </w:pBdr>
        <w:jc w:val="right"/>
        <w:rPr>
          <w:rFonts w:ascii="Times New Roman" w:hAnsi="Times New Roman" w:cs="Times New Roman"/>
        </w:rPr>
      </w:pPr>
      <w:hyperlink r:id="rId7" w:history="1">
        <w:r w:rsidR="00890FFB" w:rsidRPr="005924A5">
          <w:rPr>
            <w:rStyle w:val="Lienhypertexte"/>
            <w:rFonts w:ascii="Times New Roman" w:hAnsi="Times New Roman" w:cs="Times New Roman"/>
          </w:rPr>
          <w:t>www.net-iris.fr</w:t>
        </w:r>
      </w:hyperlink>
      <w:r w:rsidR="00890FFB" w:rsidRPr="005924A5">
        <w:rPr>
          <w:rFonts w:ascii="Times New Roman" w:hAnsi="Times New Roman" w:cs="Times New Roman"/>
        </w:rPr>
        <w:t xml:space="preserve"> </w:t>
      </w:r>
    </w:p>
    <w:p w:rsidR="00890FFB" w:rsidRDefault="00890FFB" w:rsidP="00890FFB">
      <w:pPr>
        <w:jc w:val="both"/>
        <w:rPr>
          <w:rFonts w:ascii="Times New Roman" w:hAnsi="Times New Roman" w:cs="Times New Roman"/>
        </w:rPr>
      </w:pPr>
    </w:p>
    <w:p w:rsidR="00890FFB" w:rsidRPr="005924A5" w:rsidRDefault="00890FFB" w:rsidP="00890FFB">
      <w:pPr>
        <w:jc w:val="both"/>
        <w:rPr>
          <w:rFonts w:ascii="Times New Roman" w:hAnsi="Times New Roman" w:cs="Times New Roman"/>
          <w:b/>
        </w:rPr>
      </w:pPr>
      <w:r w:rsidRPr="005924A5">
        <w:rPr>
          <w:rFonts w:ascii="Times New Roman" w:eastAsia="Calibri" w:hAnsi="Times New Roman" w:cs="Times New Roman"/>
          <w:b/>
        </w:rPr>
        <w:sym w:font="Wingdings" w:char="F031"/>
      </w:r>
      <w:r>
        <w:rPr>
          <w:rFonts w:ascii="Times New Roman" w:eastAsia="Calibri" w:hAnsi="Times New Roman" w:cs="Times New Roman"/>
          <w:b/>
        </w:rPr>
        <w:t xml:space="preserve"> Doc.3 :</w:t>
      </w:r>
      <w:r w:rsidRPr="005924A5">
        <w:rPr>
          <w:rFonts w:ascii="Times New Roman" w:hAnsi="Times New Roman" w:cs="Times New Roman"/>
          <w:b/>
        </w:rPr>
        <w:t xml:space="preserve"> </w:t>
      </w:r>
      <w:r>
        <w:rPr>
          <w:rFonts w:ascii="Times New Roman" w:hAnsi="Times New Roman" w:cs="Times New Roman"/>
          <w:b/>
        </w:rPr>
        <w:t xml:space="preserve">Interview de Gaël Chantepie, professeur de Droit à l’université de Lille, </w:t>
      </w:r>
      <w:r w:rsidR="005B160D">
        <w:rPr>
          <w:rFonts w:ascii="Times New Roman" w:hAnsi="Times New Roman" w:cs="Times New Roman"/>
          <w:b/>
        </w:rPr>
        <w:t>«</w:t>
      </w:r>
      <w:r w:rsidR="005B160D" w:rsidRPr="005B160D">
        <w:rPr>
          <w:rFonts w:ascii="Times New Roman" w:hAnsi="Times New Roman" w:cs="Times New Roman"/>
          <w:b/>
          <w:i/>
          <w:iCs/>
        </w:rPr>
        <w:t> La réforme du droit des obligations</w:t>
      </w:r>
      <w:r w:rsidR="005B160D">
        <w:rPr>
          <w:rFonts w:ascii="Times New Roman" w:hAnsi="Times New Roman" w:cs="Times New Roman"/>
          <w:b/>
        </w:rPr>
        <w:t xml:space="preserve"> », </w:t>
      </w:r>
      <w:proofErr w:type="spellStart"/>
      <w:r>
        <w:rPr>
          <w:rFonts w:ascii="Times New Roman" w:hAnsi="Times New Roman" w:cs="Times New Roman"/>
          <w:b/>
        </w:rPr>
        <w:t>Editions</w:t>
      </w:r>
      <w:proofErr w:type="spellEnd"/>
      <w:r>
        <w:rPr>
          <w:rFonts w:ascii="Times New Roman" w:hAnsi="Times New Roman" w:cs="Times New Roman"/>
          <w:b/>
        </w:rPr>
        <w:t xml:space="preserve"> Dalloz, 2016</w:t>
      </w:r>
      <w:r w:rsidRPr="005924A5">
        <w:rPr>
          <w:rFonts w:ascii="Times New Roman" w:hAnsi="Times New Roman" w:cs="Times New Roman"/>
          <w:b/>
        </w:rPr>
        <w:t xml:space="preserve"> </w:t>
      </w:r>
    </w:p>
    <w:p w:rsidR="00890FFB" w:rsidRDefault="00B45BF9" w:rsidP="00890FFB">
      <w:pPr>
        <w:pBdr>
          <w:top w:val="single" w:sz="4" w:space="1" w:color="auto"/>
          <w:left w:val="single" w:sz="4" w:space="4" w:color="auto"/>
          <w:bottom w:val="single" w:sz="4" w:space="1" w:color="auto"/>
          <w:right w:val="single" w:sz="4" w:space="4" w:color="auto"/>
        </w:pBdr>
        <w:jc w:val="both"/>
      </w:pPr>
      <w:hyperlink r:id="rId8" w:history="1">
        <w:r w:rsidR="00890FFB" w:rsidRPr="007D492E">
          <w:rPr>
            <w:rStyle w:val="Lienhypertexte"/>
          </w:rPr>
          <w:t>https://www.youtube.com/watch?v=stWWRk-p9YY</w:t>
        </w:r>
      </w:hyperlink>
    </w:p>
    <w:p w:rsidR="00890FFB" w:rsidRPr="005924A5" w:rsidRDefault="00890FFB" w:rsidP="00890FFB">
      <w:pPr>
        <w:jc w:val="both"/>
        <w:rPr>
          <w:rFonts w:ascii="Times New Roman" w:hAnsi="Times New Roman" w:cs="Times New Roman"/>
        </w:rPr>
      </w:pPr>
    </w:p>
    <w:p w:rsidR="00890FFB" w:rsidRPr="00981EA8" w:rsidRDefault="00890FFB" w:rsidP="00890FFB">
      <w:pPr>
        <w:jc w:val="both"/>
        <w:rPr>
          <w:rFonts w:ascii="Times New Roman" w:hAnsi="Times New Roman" w:cs="Times New Roman"/>
          <w:b/>
        </w:rPr>
      </w:pPr>
      <w:r w:rsidRPr="00981EA8">
        <w:rPr>
          <w:rFonts w:ascii="Times New Roman" w:eastAsia="Calibri" w:hAnsi="Times New Roman" w:cs="Times New Roman"/>
          <w:b/>
        </w:rPr>
        <w:sym w:font="Wingdings" w:char="F031"/>
      </w:r>
      <w:r w:rsidRPr="00981EA8">
        <w:rPr>
          <w:rFonts w:ascii="Times New Roman" w:hAnsi="Times New Roman" w:cs="Times New Roman"/>
          <w:b/>
        </w:rPr>
        <w:t xml:space="preserve"> </w:t>
      </w:r>
      <w:r>
        <w:rPr>
          <w:rFonts w:ascii="Times New Roman" w:hAnsi="Times New Roman" w:cs="Times New Roman"/>
          <w:b/>
        </w:rPr>
        <w:t xml:space="preserve">Doc. 4 : Extraits du Code civil </w:t>
      </w:r>
    </w:p>
    <w:p w:rsidR="00890FFB" w:rsidRDefault="00890FFB" w:rsidP="00890FFB">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3471AF">
        <w:rPr>
          <w:rFonts w:ascii="Times New Roman" w:hAnsi="Times New Roman" w:cs="Times New Roman"/>
          <w:b/>
          <w:bCs/>
        </w:rPr>
        <w:t>Article 1102 :</w:t>
      </w:r>
      <w:r>
        <w:rPr>
          <w:rFonts w:ascii="Times New Roman" w:hAnsi="Times New Roman" w:cs="Times New Roman"/>
          <w:b/>
          <w:bCs/>
        </w:rPr>
        <w:t xml:space="preserve"> </w:t>
      </w:r>
      <w:r>
        <w:rPr>
          <w:rFonts w:ascii="Times New Roman" w:hAnsi="Times New Roman" w:cs="Times New Roman"/>
        </w:rPr>
        <w:t xml:space="preserve">Chacun est libre de contracter ou de ne pas contracter, de choisir son cocontractant et de déterminer le contenu et la forme du contrat dans les limites fixées par la loi. </w:t>
      </w:r>
    </w:p>
    <w:p w:rsidR="00890FFB" w:rsidRDefault="00890FFB" w:rsidP="00890FFB">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rPr>
      </w:pPr>
      <w:r>
        <w:rPr>
          <w:rFonts w:ascii="Times New Roman" w:hAnsi="Times New Roman" w:cs="Times New Roman"/>
        </w:rPr>
        <w:t>La liberté contractuelle ne permet pas de déroger aux règles qui intéressent l’ordre public.</w:t>
      </w:r>
    </w:p>
    <w:p w:rsidR="00890FFB" w:rsidRDefault="00890FFB" w:rsidP="00890FFB">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rPr>
      </w:pPr>
    </w:p>
    <w:p w:rsidR="00890FFB" w:rsidRDefault="00890FFB" w:rsidP="00890FFB">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rPr>
      </w:pPr>
      <w:r>
        <w:rPr>
          <w:rFonts w:ascii="Times New Roman" w:hAnsi="Times New Roman" w:cs="Times New Roman"/>
          <w:b/>
          <w:bCs/>
        </w:rPr>
        <w:t>A</w:t>
      </w:r>
      <w:r w:rsidRPr="007D1362">
        <w:rPr>
          <w:rFonts w:ascii="Times New Roman" w:hAnsi="Times New Roman" w:cs="Times New Roman"/>
          <w:b/>
          <w:bCs/>
        </w:rPr>
        <w:t>rticle 1103</w:t>
      </w:r>
      <w:r>
        <w:rPr>
          <w:rFonts w:ascii="Times New Roman" w:hAnsi="Times New Roman" w:cs="Times New Roman"/>
        </w:rPr>
        <w:t xml:space="preserve"> : </w:t>
      </w:r>
      <w:r w:rsidRPr="005924A5">
        <w:rPr>
          <w:rFonts w:ascii="Times New Roman" w:hAnsi="Times New Roman" w:cs="Times New Roman"/>
        </w:rPr>
        <w:t>Les contrats légalement formés tiennent lieu de loi à ceux qui les ont faits.</w:t>
      </w:r>
    </w:p>
    <w:p w:rsidR="00890FFB" w:rsidRDefault="00890FFB" w:rsidP="00890FFB">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rPr>
      </w:pPr>
    </w:p>
    <w:p w:rsidR="00890FFB" w:rsidRPr="005924A5" w:rsidRDefault="00890FFB" w:rsidP="00890FFB">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5924A5">
        <w:rPr>
          <w:rFonts w:ascii="Times New Roman" w:hAnsi="Times New Roman" w:cs="Times New Roman"/>
          <w:b/>
          <w:bCs/>
        </w:rPr>
        <w:t>Article 1104</w:t>
      </w:r>
      <w:r>
        <w:rPr>
          <w:rFonts w:ascii="Times New Roman" w:hAnsi="Times New Roman" w:cs="Times New Roman"/>
          <w:b/>
          <w:bCs/>
        </w:rPr>
        <w:t xml:space="preserve"> </w:t>
      </w:r>
      <w:r w:rsidRPr="005924A5">
        <w:rPr>
          <w:rFonts w:ascii="Times New Roman" w:hAnsi="Times New Roman" w:cs="Times New Roman"/>
        </w:rPr>
        <w:t xml:space="preserve">: </w:t>
      </w:r>
      <w:r>
        <w:rPr>
          <w:rFonts w:ascii="Times New Roman" w:hAnsi="Times New Roman" w:cs="Times New Roman"/>
        </w:rPr>
        <w:t>L</w:t>
      </w:r>
      <w:r w:rsidRPr="005924A5">
        <w:rPr>
          <w:rFonts w:ascii="Times New Roman" w:hAnsi="Times New Roman" w:cs="Times New Roman"/>
        </w:rPr>
        <w:t xml:space="preserve">es contrats doivent être négociés, formés et exécutés de bonne foi. </w:t>
      </w:r>
    </w:p>
    <w:p w:rsidR="00890FFB" w:rsidRDefault="00890FFB" w:rsidP="00890FFB">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rPr>
      </w:pPr>
    </w:p>
    <w:p w:rsidR="00890FFB" w:rsidRDefault="00890FFB" w:rsidP="00890FFB">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8A2069">
        <w:rPr>
          <w:rFonts w:ascii="Times New Roman" w:hAnsi="Times New Roman" w:cs="Times New Roman"/>
          <w:b/>
          <w:bCs/>
        </w:rPr>
        <w:t>Article 1112</w:t>
      </w:r>
      <w:r>
        <w:rPr>
          <w:rFonts w:ascii="Times New Roman" w:hAnsi="Times New Roman" w:cs="Times New Roman"/>
          <w:b/>
          <w:bCs/>
        </w:rPr>
        <w:t xml:space="preserve"> : </w:t>
      </w:r>
      <w:r>
        <w:rPr>
          <w:rFonts w:ascii="Times New Roman" w:hAnsi="Times New Roman" w:cs="Times New Roman"/>
        </w:rPr>
        <w:t xml:space="preserve">L’initiative, le déroulement et la rupture des négociations précontractuelles sont libres. Elles doivent impérativement satisfaire aux exigences de la bonne foi. </w:t>
      </w:r>
    </w:p>
    <w:p w:rsidR="00890FFB" w:rsidRDefault="00890FFB" w:rsidP="00890FFB">
      <w:pPr>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rPr>
        <w:t xml:space="preserve">En cas de faute commise dans les négociations, la réparation du préjudice qui en résulte ne peut avoir pour objet de compenser la perte des avantages attendus du contrat non conclu. </w:t>
      </w:r>
    </w:p>
    <w:p w:rsidR="00890FFB" w:rsidRPr="00BE6F93" w:rsidRDefault="00890FFB" w:rsidP="00890FFB">
      <w:pPr>
        <w:pBdr>
          <w:top w:val="single" w:sz="4" w:space="1" w:color="auto"/>
          <w:left w:val="single" w:sz="4" w:space="4" w:color="auto"/>
          <w:bottom w:val="single" w:sz="4" w:space="1" w:color="auto"/>
          <w:right w:val="single" w:sz="4" w:space="4" w:color="auto"/>
        </w:pBdr>
        <w:rPr>
          <w:rFonts w:ascii="Times New Roman" w:hAnsi="Times New Roman" w:cs="Times New Roman"/>
        </w:rPr>
      </w:pPr>
    </w:p>
    <w:p w:rsidR="00890FFB" w:rsidRDefault="00890FFB" w:rsidP="00890FFB">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8A2069">
        <w:rPr>
          <w:rFonts w:ascii="Times New Roman" w:hAnsi="Times New Roman" w:cs="Times New Roman"/>
          <w:b/>
          <w:bCs/>
        </w:rPr>
        <w:t>Article 1112-1</w:t>
      </w:r>
      <w:r w:rsidRPr="008F0AD6">
        <w:rPr>
          <w:rFonts w:ascii="Times New Roman" w:hAnsi="Times New Roman" w:cs="Times New Roman"/>
        </w:rPr>
        <w:t xml:space="preserve"> : Celle des parties qui connaît une information dont l’importance est déterminante pour le consentement de l’autre doit l’en informer dès lors que, légitimement, cette dernière ignore cette information ou fait confiance à son cocontractant.</w:t>
      </w:r>
    </w:p>
    <w:p w:rsidR="00890FFB" w:rsidRDefault="00890FFB" w:rsidP="00890FFB">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p>
    <w:p w:rsidR="00890FFB" w:rsidRDefault="00890FFB" w:rsidP="00890FFB">
      <w:pPr>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b/>
          <w:bCs/>
        </w:rPr>
        <w:t xml:space="preserve">Article 1128 : </w:t>
      </w:r>
      <w:r>
        <w:rPr>
          <w:rFonts w:ascii="Times New Roman" w:hAnsi="Times New Roman" w:cs="Times New Roman"/>
        </w:rPr>
        <w:t xml:space="preserve">Sont nécessaires à la validité d’un contrat : </w:t>
      </w:r>
    </w:p>
    <w:p w:rsidR="00890FFB" w:rsidRDefault="00890FFB" w:rsidP="00890FFB">
      <w:pPr>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rPr>
        <w:t xml:space="preserve">1° le consentement des parties </w:t>
      </w:r>
    </w:p>
    <w:p w:rsidR="00890FFB" w:rsidRDefault="00890FFB" w:rsidP="00890FFB">
      <w:pPr>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rPr>
        <w:t xml:space="preserve">2° leur capacité à contracter </w:t>
      </w:r>
    </w:p>
    <w:p w:rsidR="00890FFB" w:rsidRDefault="00890FFB" w:rsidP="00890FFB">
      <w:pPr>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rPr>
        <w:t>3° un contenu licite et certain</w:t>
      </w:r>
    </w:p>
    <w:p w:rsidR="00890FFB" w:rsidRDefault="00890FFB" w:rsidP="00890FFB">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p>
    <w:p w:rsidR="00890FFB" w:rsidRDefault="00890FFB" w:rsidP="00890FFB">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8A2069">
        <w:rPr>
          <w:rFonts w:ascii="Times New Roman" w:hAnsi="Times New Roman" w:cs="Times New Roman"/>
          <w:b/>
          <w:bCs/>
        </w:rPr>
        <w:lastRenderedPageBreak/>
        <w:t>Article 1130 :</w:t>
      </w:r>
      <w:r>
        <w:rPr>
          <w:rFonts w:ascii="Times New Roman" w:hAnsi="Times New Roman" w:cs="Times New Roman"/>
        </w:rPr>
        <w:t xml:space="preserve"> L’erreur, le dol et la violence vicient le consentement lorsqu’ils sont de telle nature que, sans eux, l’une des parties n’aurait pas </w:t>
      </w:r>
      <w:proofErr w:type="gramStart"/>
      <w:r>
        <w:rPr>
          <w:rFonts w:ascii="Times New Roman" w:hAnsi="Times New Roman" w:cs="Times New Roman"/>
        </w:rPr>
        <w:t>contracté</w:t>
      </w:r>
      <w:proofErr w:type="gramEnd"/>
      <w:r>
        <w:rPr>
          <w:rFonts w:ascii="Times New Roman" w:hAnsi="Times New Roman" w:cs="Times New Roman"/>
        </w:rPr>
        <w:t xml:space="preserve"> ou aurait contracté à des conditions substantiellement différentes. </w:t>
      </w:r>
    </w:p>
    <w:p w:rsidR="00890FFB" w:rsidRPr="00DA008C" w:rsidRDefault="00890FFB" w:rsidP="00890FFB">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Pr>
          <w:rFonts w:ascii="Times New Roman" w:hAnsi="Times New Roman" w:cs="Times New Roman"/>
        </w:rPr>
        <w:t xml:space="preserve">Leur caractère déterminant s’apprécie eu égard aux personnes et aux circonstances dans lesquelles le consentement a été donné. </w:t>
      </w:r>
    </w:p>
    <w:p w:rsidR="00890FFB" w:rsidRDefault="00890FFB" w:rsidP="00890FFB">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rPr>
      </w:pPr>
    </w:p>
    <w:p w:rsidR="00890FFB" w:rsidRPr="00DA008C" w:rsidRDefault="00890FFB" w:rsidP="00890FFB">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8A2069">
        <w:rPr>
          <w:rFonts w:ascii="Times New Roman" w:hAnsi="Times New Roman" w:cs="Times New Roman"/>
          <w:b/>
          <w:bCs/>
        </w:rPr>
        <w:t>Article 1132</w:t>
      </w:r>
      <w:r w:rsidRPr="00DA008C">
        <w:rPr>
          <w:rFonts w:ascii="Times New Roman" w:hAnsi="Times New Roman" w:cs="Times New Roman"/>
        </w:rPr>
        <w:t xml:space="preserve"> : L’erreur de droit ou de fait, à moins qu’elle ne soit inexcusable, est une cause de nullité du contrat lorsqu’elle porte sur les qualités essentielles de la prestation due ou celle du cocontractant. </w:t>
      </w:r>
    </w:p>
    <w:p w:rsidR="00890FFB" w:rsidRPr="00DA008C" w:rsidRDefault="00890FFB" w:rsidP="00890FFB">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p>
    <w:p w:rsidR="00890FFB" w:rsidRPr="00DA008C" w:rsidRDefault="00890FFB" w:rsidP="00890FFB">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8A2069">
        <w:rPr>
          <w:rFonts w:ascii="Times New Roman" w:hAnsi="Times New Roman" w:cs="Times New Roman"/>
          <w:b/>
          <w:bCs/>
        </w:rPr>
        <w:t>Article 1137</w:t>
      </w:r>
      <w:r>
        <w:rPr>
          <w:rFonts w:ascii="Times New Roman" w:hAnsi="Times New Roman" w:cs="Times New Roman"/>
        </w:rPr>
        <w:t xml:space="preserve"> </w:t>
      </w:r>
      <w:r w:rsidRPr="00DA008C">
        <w:rPr>
          <w:rFonts w:ascii="Times New Roman" w:hAnsi="Times New Roman" w:cs="Times New Roman"/>
        </w:rPr>
        <w:t xml:space="preserve">: Le dol est le fait pour un contractant d’obtenir le consentement de l’autre par des manœuvres ou des mensonges. </w:t>
      </w:r>
    </w:p>
    <w:p w:rsidR="00890FFB" w:rsidRDefault="00890FFB" w:rsidP="00890FFB">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DA008C">
        <w:rPr>
          <w:rFonts w:ascii="Times New Roman" w:hAnsi="Times New Roman" w:cs="Times New Roman"/>
        </w:rPr>
        <w:t xml:space="preserve">Constitue également un dol la dissimulation intentionnelle par l’un des cocontractants d’une information dont il sait le caractère déterminant par l’autre partie. </w:t>
      </w:r>
    </w:p>
    <w:p w:rsidR="00890FFB" w:rsidRDefault="00890FFB" w:rsidP="00890FFB">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p>
    <w:p w:rsidR="00890FFB" w:rsidRDefault="00890FFB" w:rsidP="00890FFB">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8A2069">
        <w:rPr>
          <w:rFonts w:ascii="Times New Roman" w:hAnsi="Times New Roman" w:cs="Times New Roman"/>
          <w:b/>
          <w:bCs/>
        </w:rPr>
        <w:t>Article 1140</w:t>
      </w:r>
      <w:r>
        <w:rPr>
          <w:rFonts w:ascii="Times New Roman" w:hAnsi="Times New Roman" w:cs="Times New Roman"/>
        </w:rPr>
        <w:t xml:space="preserve"> : Il y a violence lorsqu’une partie s’engage sous la pression d’une contrainte que lui inspire la crainte d’exposer sa personne, sa fortune ou celles de ses proches à un mal considérable. </w:t>
      </w:r>
    </w:p>
    <w:p w:rsidR="00890FFB" w:rsidRDefault="00890FFB" w:rsidP="00890FFB">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p>
    <w:p w:rsidR="00890FFB" w:rsidRDefault="00890FFB" w:rsidP="00890FFB">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8A2069">
        <w:rPr>
          <w:rFonts w:ascii="Times New Roman" w:hAnsi="Times New Roman" w:cs="Times New Roman"/>
          <w:b/>
          <w:bCs/>
        </w:rPr>
        <w:t>Article 1143 </w:t>
      </w:r>
      <w:r>
        <w:rPr>
          <w:rFonts w:ascii="Times New Roman" w:hAnsi="Times New Roman" w:cs="Times New Roman"/>
        </w:rPr>
        <w:t xml:space="preserve">: Il y a également violence lorsqu’une partie, abusant de l’état de dépendance dans lequel se trouve son cocontractant, obtient de lui un engagement qu’il n’aurait pas souscrit en l’absence d’une telle contrainte et en tire un avantage manifestement excessif. </w:t>
      </w:r>
      <w:bookmarkStart w:id="2" w:name="_Hlk39670001"/>
    </w:p>
    <w:p w:rsidR="00890FFB" w:rsidRDefault="00890FFB" w:rsidP="00890FFB">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p>
    <w:p w:rsidR="00890FFB" w:rsidRPr="00890FFB" w:rsidRDefault="00890FFB" w:rsidP="00890FFB">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890FFB">
        <w:rPr>
          <w:rFonts w:ascii="Times New Roman" w:hAnsi="Times New Roman" w:cs="Times New Roman"/>
          <w:b/>
          <w:bCs/>
        </w:rPr>
        <w:t xml:space="preserve">Article 1217 : </w:t>
      </w:r>
      <w:r w:rsidRPr="00890FFB">
        <w:rPr>
          <w:rFonts w:ascii="Times New Roman" w:hAnsi="Times New Roman" w:cs="Times New Roman"/>
        </w:rPr>
        <w:t>La partie envers laquelle l'engagement n'a pas été exécuté, ou l'a été imparfaitement, peut</w:t>
      </w:r>
      <w:r>
        <w:rPr>
          <w:rFonts w:ascii="Times New Roman" w:hAnsi="Times New Roman" w:cs="Times New Roman"/>
        </w:rPr>
        <w:t xml:space="preserve"> : </w:t>
      </w:r>
    </w:p>
    <w:p w:rsidR="00890FFB" w:rsidRPr="00890FFB" w:rsidRDefault="00890FFB" w:rsidP="00890FFB">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890FFB">
        <w:rPr>
          <w:rFonts w:ascii="Times New Roman" w:hAnsi="Times New Roman" w:cs="Times New Roman"/>
        </w:rPr>
        <w:t>- refuser d'exécuter ou suspendre l'exécution de sa propre obligation ;</w:t>
      </w:r>
    </w:p>
    <w:p w:rsidR="00890FFB" w:rsidRPr="00890FFB" w:rsidRDefault="00890FFB" w:rsidP="00890FFB">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890FFB">
        <w:rPr>
          <w:rFonts w:ascii="Times New Roman" w:hAnsi="Times New Roman" w:cs="Times New Roman"/>
        </w:rPr>
        <w:t>- poursuivre l'exécution forcée en nature de l'obligation ;</w:t>
      </w:r>
    </w:p>
    <w:p w:rsidR="00890FFB" w:rsidRPr="00890FFB" w:rsidRDefault="00890FFB" w:rsidP="00890FFB">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890FFB">
        <w:rPr>
          <w:rFonts w:ascii="Times New Roman" w:hAnsi="Times New Roman" w:cs="Times New Roman"/>
        </w:rPr>
        <w:t>- obtenir une réduction du prix ;</w:t>
      </w:r>
    </w:p>
    <w:p w:rsidR="00890FFB" w:rsidRPr="00890FFB" w:rsidRDefault="00890FFB" w:rsidP="00890FFB">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890FFB">
        <w:rPr>
          <w:rFonts w:ascii="Times New Roman" w:hAnsi="Times New Roman" w:cs="Times New Roman"/>
        </w:rPr>
        <w:t>- provoquer la résolution du contrat ;</w:t>
      </w:r>
    </w:p>
    <w:p w:rsidR="00890FFB" w:rsidRPr="00890FFB" w:rsidRDefault="00890FFB" w:rsidP="00890FFB">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890FFB">
        <w:rPr>
          <w:rFonts w:ascii="Times New Roman" w:hAnsi="Times New Roman" w:cs="Times New Roman"/>
        </w:rPr>
        <w:t>- demander réparation des conséquences de l'inexécution.</w:t>
      </w:r>
    </w:p>
    <w:p w:rsidR="00890FFB" w:rsidRDefault="00890FFB" w:rsidP="00890FFB">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890FFB">
        <w:rPr>
          <w:rFonts w:ascii="Times New Roman" w:hAnsi="Times New Roman" w:cs="Times New Roman"/>
        </w:rPr>
        <w:t>Les sanctions qui ne sont pas incompatibles peuvent être cumulées ; des dommages et intérêts peuvent toujours s'y ajouter.</w:t>
      </w:r>
    </w:p>
    <w:bookmarkEnd w:id="2"/>
    <w:p w:rsidR="00890FFB" w:rsidRDefault="00890FFB" w:rsidP="00890FFB">
      <w:pPr>
        <w:jc w:val="both"/>
        <w:rPr>
          <w:rFonts w:ascii="Times New Roman" w:hAnsi="Times New Roman" w:cs="Times New Roman"/>
        </w:rPr>
      </w:pPr>
    </w:p>
    <w:p w:rsidR="00890FFB" w:rsidRDefault="00890FFB" w:rsidP="00890FFB">
      <w:pPr>
        <w:jc w:val="both"/>
        <w:rPr>
          <w:rFonts w:ascii="Times New Roman" w:hAnsi="Times New Roman" w:cs="Times New Roman"/>
        </w:rPr>
      </w:pPr>
      <w:r w:rsidRPr="00981EA8">
        <w:rPr>
          <w:rFonts w:ascii="Times New Roman" w:eastAsia="Calibri" w:hAnsi="Times New Roman" w:cs="Times New Roman"/>
          <w:b/>
        </w:rPr>
        <w:sym w:font="Wingdings" w:char="F031"/>
      </w:r>
      <w:r>
        <w:rPr>
          <w:rFonts w:ascii="Times New Roman" w:eastAsia="Calibri" w:hAnsi="Times New Roman" w:cs="Times New Roman"/>
          <w:b/>
        </w:rPr>
        <w:t xml:space="preserve"> Doc. 5 :</w:t>
      </w:r>
      <w:r w:rsidRPr="00981EA8">
        <w:rPr>
          <w:rFonts w:ascii="Times New Roman" w:hAnsi="Times New Roman" w:cs="Times New Roman"/>
          <w:b/>
        </w:rPr>
        <w:t xml:space="preserve"> </w:t>
      </w:r>
      <w:r>
        <w:rPr>
          <w:rFonts w:ascii="Times New Roman" w:hAnsi="Times New Roman" w:cs="Times New Roman"/>
          <w:b/>
          <w:bCs/>
        </w:rPr>
        <w:t>Les pourparlers</w:t>
      </w:r>
    </w:p>
    <w:p w:rsidR="00890FFB" w:rsidRDefault="00890FFB" w:rsidP="00890FFB">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Cs/>
        </w:rPr>
      </w:pPr>
      <w:r w:rsidRPr="005B160D">
        <w:rPr>
          <w:rFonts w:ascii="Times New Roman" w:eastAsia="Calibri" w:hAnsi="Times New Roman" w:cs="Times New Roman"/>
          <w:bCs/>
          <w:highlight w:val="yellow"/>
        </w:rPr>
        <w:t>Les pourparlers sont libres, mais soumis au principe de bonne foi</w:t>
      </w:r>
      <w:r w:rsidRPr="00191491">
        <w:rPr>
          <w:rFonts w:ascii="Times New Roman" w:eastAsia="Calibri" w:hAnsi="Times New Roman" w:cs="Times New Roman"/>
          <w:bCs/>
        </w:rPr>
        <w:t xml:space="preserve">. L’ordonnance du 10 février </w:t>
      </w:r>
      <w:r>
        <w:rPr>
          <w:rFonts w:ascii="Times New Roman" w:eastAsia="Calibri" w:hAnsi="Times New Roman" w:cs="Times New Roman"/>
          <w:bCs/>
        </w:rPr>
        <w:t xml:space="preserve">2016 ne fait ici que consacrer une </w:t>
      </w:r>
      <w:r w:rsidRPr="005B160D">
        <w:rPr>
          <w:rFonts w:ascii="Times New Roman" w:eastAsia="Calibri" w:hAnsi="Times New Roman" w:cs="Times New Roman"/>
          <w:bCs/>
          <w:highlight w:val="yellow"/>
        </w:rPr>
        <w:t>solution jurisprudentielle classique</w:t>
      </w:r>
      <w:r>
        <w:rPr>
          <w:rFonts w:ascii="Times New Roman" w:eastAsia="Calibri" w:hAnsi="Times New Roman" w:cs="Times New Roman"/>
          <w:bCs/>
        </w:rPr>
        <w:t>, et qui est d’ailleurs déjà implicitement incluse dans les règles énoncées aux nouveaux articles 1102, al.1</w:t>
      </w:r>
      <w:r w:rsidRPr="00534A55">
        <w:rPr>
          <w:rFonts w:ascii="Times New Roman" w:eastAsia="Calibri" w:hAnsi="Times New Roman" w:cs="Times New Roman"/>
          <w:bCs/>
          <w:vertAlign w:val="superscript"/>
        </w:rPr>
        <w:t>er</w:t>
      </w:r>
      <w:r>
        <w:rPr>
          <w:rFonts w:ascii="Times New Roman" w:eastAsia="Calibri" w:hAnsi="Times New Roman" w:cs="Times New Roman"/>
          <w:bCs/>
        </w:rPr>
        <w:t xml:space="preserve"> (principe de liberté contractuelle) et 1104, al.1</w:t>
      </w:r>
      <w:r w:rsidRPr="00534A55">
        <w:rPr>
          <w:rFonts w:ascii="Times New Roman" w:eastAsia="Calibri" w:hAnsi="Times New Roman" w:cs="Times New Roman"/>
          <w:bCs/>
          <w:vertAlign w:val="superscript"/>
        </w:rPr>
        <w:t>er</w:t>
      </w:r>
      <w:r>
        <w:rPr>
          <w:rFonts w:ascii="Times New Roman" w:eastAsia="Calibri" w:hAnsi="Times New Roman" w:cs="Times New Roman"/>
          <w:bCs/>
        </w:rPr>
        <w:t xml:space="preserve"> (principe de bonne foi). L’un des partenaires peut donc rompre unilatéralement et à tout moment les pourparlers, à condition de le faire de bonne foi (l’exigence de bonne foi est, ici aussi, impérative). </w:t>
      </w:r>
    </w:p>
    <w:p w:rsidR="00890FFB" w:rsidRDefault="00890FFB" w:rsidP="00890FFB">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Cs/>
        </w:rPr>
      </w:pPr>
      <w:r w:rsidRPr="005B160D">
        <w:rPr>
          <w:rFonts w:ascii="Times New Roman" w:eastAsia="Calibri" w:hAnsi="Times New Roman" w:cs="Times New Roman"/>
          <w:bCs/>
          <w:highlight w:val="yellow"/>
        </w:rPr>
        <w:t>La rupture des pourparlers faite de mauvaise foi doit ainsi être considérée comme abusive</w:t>
      </w:r>
      <w:r>
        <w:rPr>
          <w:rFonts w:ascii="Times New Roman" w:eastAsia="Calibri" w:hAnsi="Times New Roman" w:cs="Times New Roman"/>
          <w:bCs/>
        </w:rPr>
        <w:t xml:space="preserve">, c’est-à-dire comme fautive. C’est par exemple le cas lorsqu’un partenaire rompt brutalement les négociations, sans motif légitime, après les avoir fait durer pendant une longue période. </w:t>
      </w:r>
    </w:p>
    <w:p w:rsidR="00890FFB" w:rsidRDefault="00890FFB" w:rsidP="00890FFB">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Cs/>
        </w:rPr>
      </w:pPr>
      <w:r w:rsidRPr="005B160D">
        <w:rPr>
          <w:rFonts w:ascii="Times New Roman" w:eastAsia="Calibri" w:hAnsi="Times New Roman" w:cs="Times New Roman"/>
          <w:bCs/>
          <w:highlight w:val="yellow"/>
        </w:rPr>
        <w:t>Le préjudice réparable en cas de rupture abusive des pourparlers se limite à la perte subie et exclut le gain espéré de la conclusion du contrat</w:t>
      </w:r>
      <w:r>
        <w:rPr>
          <w:rFonts w:ascii="Times New Roman" w:eastAsia="Calibri" w:hAnsi="Times New Roman" w:cs="Times New Roman"/>
          <w:bCs/>
        </w:rPr>
        <w:t xml:space="preserve"> (art. 1112 al.2). La jurisprudence </w:t>
      </w:r>
      <w:proofErr w:type="spellStart"/>
      <w:r>
        <w:rPr>
          <w:rFonts w:ascii="Times New Roman" w:eastAsia="Calibri" w:hAnsi="Times New Roman" w:cs="Times New Roman"/>
          <w:bCs/>
        </w:rPr>
        <w:t>Manoukian</w:t>
      </w:r>
      <w:proofErr w:type="spellEnd"/>
      <w:r>
        <w:rPr>
          <w:rFonts w:ascii="Times New Roman" w:eastAsia="Calibri" w:hAnsi="Times New Roman" w:cs="Times New Roman"/>
          <w:bCs/>
        </w:rPr>
        <w:t xml:space="preserve"> est consacrée. Sont ainsi indemnisables : les frais d’étude, de déplacement, d’organisation matérielle de la négociation, etc. La « perte d’une chance de réaliser les gains que permettait d’espérer la conclusion du contrat » (formule de l’arrêt </w:t>
      </w:r>
      <w:proofErr w:type="spellStart"/>
      <w:r>
        <w:rPr>
          <w:rFonts w:ascii="Times New Roman" w:eastAsia="Calibri" w:hAnsi="Times New Roman" w:cs="Times New Roman"/>
          <w:bCs/>
        </w:rPr>
        <w:t>Manoukian</w:t>
      </w:r>
      <w:proofErr w:type="spellEnd"/>
      <w:r>
        <w:rPr>
          <w:rFonts w:ascii="Times New Roman" w:eastAsia="Calibri" w:hAnsi="Times New Roman" w:cs="Times New Roman"/>
          <w:bCs/>
        </w:rPr>
        <w:t xml:space="preserve">) n’est en revanche pas réparable. </w:t>
      </w:r>
    </w:p>
    <w:p w:rsidR="00890FFB" w:rsidRDefault="00890FFB" w:rsidP="00890FFB">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Cs/>
        </w:rPr>
      </w:pPr>
      <w:r w:rsidRPr="005B160D">
        <w:rPr>
          <w:rFonts w:ascii="Times New Roman" w:eastAsia="Calibri" w:hAnsi="Times New Roman" w:cs="Times New Roman"/>
          <w:bCs/>
          <w:highlight w:val="yellow"/>
        </w:rPr>
        <w:t>La responsabilité de l’auteur de la rupture fautive est de nature délictuelle</w:t>
      </w:r>
      <w:r>
        <w:rPr>
          <w:rFonts w:ascii="Times New Roman" w:eastAsia="Calibri" w:hAnsi="Times New Roman" w:cs="Times New Roman"/>
          <w:bCs/>
        </w:rPr>
        <w:t>, puisque l’on se situe dans la période précontractuelle et qu’aucun contrat n’a pu être conclu du fait de la rupture des pourparlers. Le fondement de la responsabilité est donc l’article 1240 (ancien article 1382 du code civil). […]</w:t>
      </w:r>
    </w:p>
    <w:p w:rsidR="00890FFB" w:rsidRPr="00191491" w:rsidRDefault="00890FFB" w:rsidP="00890FFB">
      <w:pPr>
        <w:pBdr>
          <w:top w:val="single" w:sz="4" w:space="1" w:color="auto"/>
          <w:left w:val="single" w:sz="4" w:space="4" w:color="auto"/>
          <w:bottom w:val="single" w:sz="4" w:space="1" w:color="auto"/>
          <w:right w:val="single" w:sz="4" w:space="4" w:color="auto"/>
        </w:pBdr>
        <w:jc w:val="right"/>
        <w:rPr>
          <w:rFonts w:ascii="Times New Roman" w:eastAsia="Calibri" w:hAnsi="Times New Roman" w:cs="Times New Roman"/>
          <w:bCs/>
        </w:rPr>
      </w:pPr>
      <w:r>
        <w:rPr>
          <w:rFonts w:ascii="Times New Roman" w:eastAsia="Calibri" w:hAnsi="Times New Roman" w:cs="Times New Roman"/>
          <w:bCs/>
        </w:rPr>
        <w:t xml:space="preserve">Clément François, </w:t>
      </w:r>
      <w:hyperlink r:id="rId9" w:history="1">
        <w:r w:rsidRPr="00475216">
          <w:rPr>
            <w:rStyle w:val="Lienhypertexte"/>
            <w:rFonts w:ascii="Times New Roman" w:eastAsia="Calibri" w:hAnsi="Times New Roman" w:cs="Times New Roman"/>
            <w:bCs/>
          </w:rPr>
          <w:t>www.iej-univ-paris1.fr</w:t>
        </w:r>
      </w:hyperlink>
    </w:p>
    <w:p w:rsidR="00890FFB" w:rsidRDefault="00890FFB" w:rsidP="00890FFB">
      <w:pPr>
        <w:jc w:val="both"/>
        <w:rPr>
          <w:rFonts w:ascii="Times New Roman" w:eastAsia="Calibri" w:hAnsi="Times New Roman" w:cs="Times New Roman"/>
          <w:b/>
        </w:rPr>
      </w:pPr>
    </w:p>
    <w:p w:rsidR="005B160D" w:rsidRDefault="005B160D">
      <w:pPr>
        <w:rPr>
          <w:rFonts w:ascii="Times New Roman" w:eastAsia="Calibri" w:hAnsi="Times New Roman" w:cs="Times New Roman"/>
          <w:b/>
        </w:rPr>
      </w:pPr>
      <w:r>
        <w:rPr>
          <w:rFonts w:ascii="Times New Roman" w:eastAsia="Calibri" w:hAnsi="Times New Roman" w:cs="Times New Roman"/>
          <w:b/>
        </w:rPr>
        <w:br w:type="page"/>
      </w:r>
    </w:p>
    <w:p w:rsidR="00890FFB" w:rsidRPr="00EC30D0" w:rsidRDefault="00890FFB" w:rsidP="00890FFB">
      <w:pPr>
        <w:jc w:val="both"/>
        <w:rPr>
          <w:rFonts w:ascii="Times New Roman" w:hAnsi="Times New Roman" w:cs="Times New Roman"/>
        </w:rPr>
      </w:pPr>
      <w:r w:rsidRPr="00981EA8">
        <w:rPr>
          <w:rFonts w:ascii="Times New Roman" w:eastAsia="Calibri" w:hAnsi="Times New Roman" w:cs="Times New Roman"/>
          <w:b/>
        </w:rPr>
        <w:lastRenderedPageBreak/>
        <w:sym w:font="Wingdings" w:char="F031"/>
      </w:r>
      <w:r>
        <w:rPr>
          <w:rFonts w:ascii="Times New Roman" w:eastAsia="Calibri" w:hAnsi="Times New Roman" w:cs="Times New Roman"/>
          <w:b/>
        </w:rPr>
        <w:t xml:space="preserve"> Doc. 6 :</w:t>
      </w:r>
      <w:r w:rsidRPr="00981EA8">
        <w:rPr>
          <w:rFonts w:ascii="Times New Roman" w:hAnsi="Times New Roman" w:cs="Times New Roman"/>
          <w:b/>
        </w:rPr>
        <w:t xml:space="preserve"> </w:t>
      </w:r>
      <w:r w:rsidRPr="007030EE">
        <w:rPr>
          <w:rFonts w:ascii="Times New Roman" w:hAnsi="Times New Roman" w:cs="Times New Roman"/>
          <w:b/>
          <w:bCs/>
        </w:rPr>
        <w:t>Cour de cassation, chambre commerciale, 16 février 2016 (extrait)</w:t>
      </w:r>
    </w:p>
    <w:p w:rsidR="00890FFB" w:rsidRDefault="00890FFB" w:rsidP="00890FFB">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Pr>
          <w:rFonts w:ascii="Times New Roman" w:hAnsi="Times New Roman" w:cs="Times New Roman"/>
        </w:rPr>
        <w:t xml:space="preserve">Attendu, selon l’arrêt attaqué (Aix-en-Provence, 7 novembre 2013) que la société CND, qui exploite un restaurant italien sous la forme d’un « bar à pizzas », à l’enseigne La Cantina, à Saint-Rémy-de-Provence, avait engagé, début 2010, des pourparlers portant sur la reprise de ce fonds par la société BPA Restauration (la société BPA) […] ; </w:t>
      </w:r>
    </w:p>
    <w:p w:rsidR="00890FFB" w:rsidRDefault="00890FFB" w:rsidP="00890FFB">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Pr>
          <w:rFonts w:ascii="Times New Roman" w:hAnsi="Times New Roman" w:cs="Times New Roman"/>
        </w:rPr>
        <w:t>Attendu que la société BPA fait grief à l’arrêt de rejeter sa demande de dommages-intérêts pour rupture abusive des pourparlers […] ;</w:t>
      </w:r>
    </w:p>
    <w:p w:rsidR="00890FFB" w:rsidRDefault="00890FFB" w:rsidP="00890FFB">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Pr>
          <w:rFonts w:ascii="Times New Roman" w:hAnsi="Times New Roman" w:cs="Times New Roman"/>
        </w:rPr>
        <w:t xml:space="preserve">Mais attendu que seul l’abus dans l’exercice du droit de rompre les pourparlers peut donner lieu à indemnisation ; qu’il résulte […] que, si les documents avaient été adressés à un notaire chargé de l’éventuelle rédaction des actes, il n’y avait cependant pas encore d’accord sur l’ensemble des éléments de la cession, notamment sur le prix, ce dont elle a déduit qu’aucun abus n’était démontré, la cour d’appel, qui a ainsi fait ressortir que les pourparlers n’étaient pas aussi avancés que la société BPA le prétendait, a légalement justifié sa décision ; que le moyen n’est pas fondé ; </w:t>
      </w:r>
    </w:p>
    <w:p w:rsidR="00890FFB" w:rsidRDefault="00890FFB" w:rsidP="00890FFB">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Pr>
          <w:rFonts w:ascii="Times New Roman" w:hAnsi="Times New Roman" w:cs="Times New Roman"/>
        </w:rPr>
        <w:t xml:space="preserve">PAR CES MOTIFS : REJETTE le pourvoi […]. </w:t>
      </w:r>
    </w:p>
    <w:p w:rsidR="00890FFB" w:rsidRDefault="00890FFB" w:rsidP="00890FFB">
      <w:pPr>
        <w:jc w:val="both"/>
        <w:rPr>
          <w:rFonts w:ascii="Times New Roman" w:hAnsi="Times New Roman" w:cs="Times New Roman"/>
        </w:rPr>
      </w:pPr>
    </w:p>
    <w:p w:rsidR="00890FFB" w:rsidRDefault="00890FFB" w:rsidP="00890FFB">
      <w:pPr>
        <w:jc w:val="both"/>
        <w:rPr>
          <w:rFonts w:ascii="Times New Roman" w:hAnsi="Times New Roman" w:cs="Times New Roman"/>
        </w:rPr>
      </w:pPr>
      <w:r w:rsidRPr="00981EA8">
        <w:rPr>
          <w:rFonts w:ascii="Times New Roman" w:eastAsia="Calibri" w:hAnsi="Times New Roman" w:cs="Times New Roman"/>
          <w:b/>
        </w:rPr>
        <w:sym w:font="Wingdings" w:char="F031"/>
      </w:r>
      <w:r>
        <w:rPr>
          <w:rFonts w:ascii="Times New Roman" w:eastAsia="Calibri" w:hAnsi="Times New Roman" w:cs="Times New Roman"/>
          <w:b/>
        </w:rPr>
        <w:t xml:space="preserve"> Doc. 7 :</w:t>
      </w:r>
      <w:r w:rsidRPr="00981EA8">
        <w:rPr>
          <w:rFonts w:ascii="Times New Roman" w:hAnsi="Times New Roman" w:cs="Times New Roman"/>
          <w:b/>
        </w:rPr>
        <w:t xml:space="preserve"> </w:t>
      </w:r>
      <w:r>
        <w:rPr>
          <w:rFonts w:ascii="Times New Roman" w:hAnsi="Times New Roman" w:cs="Times New Roman"/>
          <w:b/>
          <w:bCs/>
        </w:rPr>
        <w:t>La force obligatoire des contrats</w:t>
      </w:r>
    </w:p>
    <w:p w:rsidR="00890FFB" w:rsidRDefault="00890FFB" w:rsidP="00890FFB">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Pr>
          <w:rFonts w:ascii="Times New Roman" w:hAnsi="Times New Roman" w:cs="Times New Roman"/>
        </w:rPr>
        <w:t xml:space="preserve">Dès lors qu’il est valablement formé, le contrat se voit conférer une pleine force obligatoire : </w:t>
      </w:r>
      <w:r w:rsidRPr="005B160D">
        <w:rPr>
          <w:rFonts w:ascii="Times New Roman" w:hAnsi="Times New Roman" w:cs="Times New Roman"/>
          <w:highlight w:val="yellow"/>
        </w:rPr>
        <w:t>il doit être respecté, dans tous ses aspects, sous peine de sanction</w:t>
      </w:r>
      <w:r>
        <w:rPr>
          <w:rFonts w:ascii="Times New Roman" w:hAnsi="Times New Roman" w:cs="Times New Roman"/>
        </w:rPr>
        <w:t xml:space="preserve">s. Cette exigence essentielle se situe dans la lignée de </w:t>
      </w:r>
      <w:r w:rsidRPr="005B160D">
        <w:rPr>
          <w:rFonts w:ascii="Times New Roman" w:hAnsi="Times New Roman" w:cs="Times New Roman"/>
          <w:highlight w:val="yellow"/>
        </w:rPr>
        <w:t xml:space="preserve">l’adage </w:t>
      </w:r>
      <w:proofErr w:type="spellStart"/>
      <w:r w:rsidRPr="005B160D">
        <w:rPr>
          <w:rFonts w:ascii="Times New Roman" w:hAnsi="Times New Roman" w:cs="Times New Roman"/>
          <w:i/>
          <w:iCs/>
          <w:highlight w:val="yellow"/>
        </w:rPr>
        <w:t>pacta</w:t>
      </w:r>
      <w:proofErr w:type="spellEnd"/>
      <w:r w:rsidRPr="005B160D">
        <w:rPr>
          <w:rFonts w:ascii="Times New Roman" w:hAnsi="Times New Roman" w:cs="Times New Roman"/>
          <w:i/>
          <w:iCs/>
          <w:highlight w:val="yellow"/>
        </w:rPr>
        <w:t xml:space="preserve"> </w:t>
      </w:r>
      <w:proofErr w:type="spellStart"/>
      <w:r w:rsidRPr="005B160D">
        <w:rPr>
          <w:rFonts w:ascii="Times New Roman" w:hAnsi="Times New Roman" w:cs="Times New Roman"/>
          <w:i/>
          <w:iCs/>
          <w:highlight w:val="yellow"/>
        </w:rPr>
        <w:t>sunt</w:t>
      </w:r>
      <w:proofErr w:type="spellEnd"/>
      <w:r w:rsidRPr="005B160D">
        <w:rPr>
          <w:rFonts w:ascii="Times New Roman" w:hAnsi="Times New Roman" w:cs="Times New Roman"/>
          <w:i/>
          <w:iCs/>
          <w:highlight w:val="yellow"/>
        </w:rPr>
        <w:t xml:space="preserve"> </w:t>
      </w:r>
      <w:proofErr w:type="spellStart"/>
      <w:r w:rsidRPr="005B160D">
        <w:rPr>
          <w:rFonts w:ascii="Times New Roman" w:hAnsi="Times New Roman" w:cs="Times New Roman"/>
          <w:i/>
          <w:iCs/>
          <w:highlight w:val="yellow"/>
        </w:rPr>
        <w:t>servanda</w:t>
      </w:r>
      <w:proofErr w:type="spellEnd"/>
      <w:r w:rsidRPr="005B160D">
        <w:rPr>
          <w:rFonts w:ascii="Times New Roman" w:hAnsi="Times New Roman" w:cs="Times New Roman"/>
          <w:i/>
          <w:iCs/>
          <w:highlight w:val="yellow"/>
        </w:rPr>
        <w:t xml:space="preserve"> </w:t>
      </w:r>
      <w:r w:rsidRPr="005B160D">
        <w:rPr>
          <w:rFonts w:ascii="Times New Roman" w:hAnsi="Times New Roman" w:cs="Times New Roman"/>
          <w:highlight w:val="yellow"/>
        </w:rPr>
        <w:t>(les pactes doivent être respectés).</w:t>
      </w:r>
      <w:r>
        <w:rPr>
          <w:rFonts w:ascii="Times New Roman" w:hAnsi="Times New Roman" w:cs="Times New Roman"/>
        </w:rPr>
        <w:t xml:space="preserve"> </w:t>
      </w:r>
    </w:p>
    <w:p w:rsidR="00890FFB" w:rsidRDefault="00890FFB" w:rsidP="00890FFB">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Pr>
          <w:rFonts w:ascii="Times New Roman" w:hAnsi="Times New Roman" w:cs="Times New Roman"/>
        </w:rPr>
        <w:t xml:space="preserve">Elle se fonde sur des considérations : </w:t>
      </w:r>
    </w:p>
    <w:p w:rsidR="00890FFB" w:rsidRDefault="00890FFB" w:rsidP="00890FFB">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Pr>
          <w:rFonts w:ascii="Times New Roman" w:hAnsi="Times New Roman" w:cs="Times New Roman"/>
        </w:rPr>
        <w:t xml:space="preserve">-morales : le respect de la parole donnée ; </w:t>
      </w:r>
    </w:p>
    <w:p w:rsidR="00890FFB" w:rsidRDefault="00890FFB" w:rsidP="00890FFB">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Pr>
          <w:rFonts w:ascii="Times New Roman" w:hAnsi="Times New Roman" w:cs="Times New Roman"/>
        </w:rPr>
        <w:t>-historiques : le primat de la volonté ;</w:t>
      </w:r>
    </w:p>
    <w:p w:rsidR="00890FFB" w:rsidRDefault="00890FFB" w:rsidP="00890FFB">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Pr>
          <w:rFonts w:ascii="Times New Roman" w:hAnsi="Times New Roman" w:cs="Times New Roman"/>
        </w:rPr>
        <w:t xml:space="preserve">-techniques : l’efficacité des prévisions contractuelles auxquelles s’ajoute aussi une explication plus subjective : l’attente légitime du contractant. </w:t>
      </w:r>
    </w:p>
    <w:p w:rsidR="00890FFB" w:rsidRPr="007D1362" w:rsidRDefault="00890FFB" w:rsidP="00890FFB">
      <w:pPr>
        <w:pBdr>
          <w:top w:val="single" w:sz="4" w:space="1" w:color="auto"/>
          <w:left w:val="single" w:sz="4" w:space="4" w:color="auto"/>
          <w:bottom w:val="single" w:sz="4" w:space="1" w:color="auto"/>
          <w:right w:val="single" w:sz="4" w:space="4" w:color="auto"/>
        </w:pBdr>
        <w:jc w:val="right"/>
        <w:rPr>
          <w:rFonts w:ascii="Times New Roman" w:hAnsi="Times New Roman" w:cs="Times New Roman"/>
        </w:rPr>
      </w:pPr>
      <w:r>
        <w:rPr>
          <w:rFonts w:ascii="Times New Roman" w:hAnsi="Times New Roman" w:cs="Times New Roman"/>
        </w:rPr>
        <w:t xml:space="preserve">B. FAGES, </w:t>
      </w:r>
      <w:r>
        <w:rPr>
          <w:rFonts w:ascii="Times New Roman" w:hAnsi="Times New Roman" w:cs="Times New Roman"/>
          <w:i/>
          <w:iCs/>
        </w:rPr>
        <w:t xml:space="preserve">Droit des obligations, </w:t>
      </w:r>
      <w:r>
        <w:rPr>
          <w:rFonts w:ascii="Times New Roman" w:hAnsi="Times New Roman" w:cs="Times New Roman"/>
        </w:rPr>
        <w:t>LGDJ, 2016</w:t>
      </w:r>
    </w:p>
    <w:p w:rsidR="00890FFB" w:rsidRDefault="00890FFB" w:rsidP="00890FFB">
      <w:pPr>
        <w:jc w:val="both"/>
        <w:rPr>
          <w:rFonts w:ascii="Times New Roman" w:hAnsi="Times New Roman" w:cs="Times New Roman"/>
          <w:b/>
          <w:bCs/>
        </w:rPr>
      </w:pPr>
    </w:p>
    <w:p w:rsidR="00890FFB" w:rsidRDefault="00890FFB" w:rsidP="00890FFB">
      <w:pPr>
        <w:jc w:val="both"/>
        <w:rPr>
          <w:rFonts w:ascii="Times New Roman" w:hAnsi="Times New Roman" w:cs="Times New Roman"/>
        </w:rPr>
      </w:pPr>
      <w:r w:rsidRPr="00981EA8">
        <w:rPr>
          <w:rFonts w:ascii="Times New Roman" w:eastAsia="Calibri" w:hAnsi="Times New Roman" w:cs="Times New Roman"/>
          <w:b/>
        </w:rPr>
        <w:sym w:font="Wingdings" w:char="F031"/>
      </w:r>
      <w:r>
        <w:rPr>
          <w:rFonts w:ascii="Times New Roman" w:eastAsia="Calibri" w:hAnsi="Times New Roman" w:cs="Times New Roman"/>
          <w:b/>
        </w:rPr>
        <w:t xml:space="preserve"> Doc. 8 :</w:t>
      </w:r>
      <w:r w:rsidRPr="00981EA8">
        <w:rPr>
          <w:rFonts w:ascii="Times New Roman" w:hAnsi="Times New Roman" w:cs="Times New Roman"/>
          <w:b/>
        </w:rPr>
        <w:t xml:space="preserve"> </w:t>
      </w:r>
      <w:r>
        <w:rPr>
          <w:rFonts w:ascii="Times New Roman" w:hAnsi="Times New Roman" w:cs="Times New Roman"/>
          <w:b/>
          <w:bCs/>
        </w:rPr>
        <w:t>La créativité contractuelle</w:t>
      </w:r>
    </w:p>
    <w:p w:rsidR="00890FFB" w:rsidRDefault="00890FFB" w:rsidP="00890FFB">
      <w:pPr>
        <w:jc w:val="both"/>
        <w:rPr>
          <w:rFonts w:ascii="Times New Roman" w:hAnsi="Times New Roman" w:cs="Times New Roman"/>
        </w:rPr>
      </w:pPr>
      <w:r>
        <w:rPr>
          <w:rFonts w:ascii="Times New Roman" w:hAnsi="Times New Roman" w:cs="Times New Roman"/>
        </w:rPr>
        <w:t xml:space="preserve">La créativité contractuelle se traduit par </w:t>
      </w:r>
      <w:r w:rsidRPr="00485B0D">
        <w:rPr>
          <w:rFonts w:ascii="Times New Roman" w:hAnsi="Times New Roman" w:cs="Times New Roman"/>
          <w:highlight w:val="yellow"/>
        </w:rPr>
        <w:t>la formulation de clauses adaptées aux besoins des cocontractants.</w:t>
      </w:r>
      <w:r>
        <w:rPr>
          <w:rFonts w:ascii="Times New Roman" w:hAnsi="Times New Roman" w:cs="Times New Roman"/>
        </w:rPr>
        <w:t xml:space="preserve"> Le tableau suivant fournit quelques exemples parmi les plus courants : </w:t>
      </w:r>
    </w:p>
    <w:p w:rsidR="00385814" w:rsidRDefault="00385814" w:rsidP="00890FFB">
      <w:pPr>
        <w:jc w:val="both"/>
        <w:rPr>
          <w:rFonts w:ascii="Times New Roman" w:hAnsi="Times New Roman" w:cs="Times New Roman"/>
        </w:rPr>
      </w:pPr>
    </w:p>
    <w:tbl>
      <w:tblPr>
        <w:tblStyle w:val="Grilledutableau"/>
        <w:tblW w:w="0" w:type="auto"/>
        <w:tblLook w:val="04A0"/>
      </w:tblPr>
      <w:tblGrid>
        <w:gridCol w:w="2263"/>
        <w:gridCol w:w="3778"/>
        <w:gridCol w:w="3021"/>
      </w:tblGrid>
      <w:tr w:rsidR="00890FFB" w:rsidRPr="00385814" w:rsidTr="006D705E">
        <w:tc>
          <w:tcPr>
            <w:tcW w:w="2263" w:type="dxa"/>
            <w:shd w:val="clear" w:color="auto" w:fill="D9D9D9" w:themeFill="background1" w:themeFillShade="D9"/>
            <w:vAlign w:val="center"/>
          </w:tcPr>
          <w:p w:rsidR="00890FFB" w:rsidRPr="00385814" w:rsidRDefault="00890FFB" w:rsidP="006D705E">
            <w:pPr>
              <w:jc w:val="center"/>
              <w:rPr>
                <w:rFonts w:ascii="Times New Roman" w:hAnsi="Times New Roman" w:cs="Times New Roman"/>
                <w:b/>
                <w:bCs/>
                <w:sz w:val="20"/>
                <w:szCs w:val="20"/>
              </w:rPr>
            </w:pPr>
            <w:r w:rsidRPr="00385814">
              <w:rPr>
                <w:rFonts w:ascii="Times New Roman" w:hAnsi="Times New Roman" w:cs="Times New Roman"/>
                <w:b/>
                <w:bCs/>
                <w:sz w:val="20"/>
                <w:szCs w:val="20"/>
              </w:rPr>
              <w:t>Clause particulière</w:t>
            </w:r>
          </w:p>
        </w:tc>
        <w:tc>
          <w:tcPr>
            <w:tcW w:w="3778" w:type="dxa"/>
            <w:shd w:val="clear" w:color="auto" w:fill="D9D9D9" w:themeFill="background1" w:themeFillShade="D9"/>
            <w:vAlign w:val="center"/>
          </w:tcPr>
          <w:p w:rsidR="00890FFB" w:rsidRPr="00385814" w:rsidRDefault="00890FFB" w:rsidP="006D705E">
            <w:pPr>
              <w:jc w:val="center"/>
              <w:rPr>
                <w:rFonts w:ascii="Times New Roman" w:hAnsi="Times New Roman" w:cs="Times New Roman"/>
                <w:b/>
                <w:bCs/>
                <w:sz w:val="20"/>
                <w:szCs w:val="20"/>
              </w:rPr>
            </w:pPr>
            <w:r w:rsidRPr="00385814">
              <w:rPr>
                <w:rFonts w:ascii="Times New Roman" w:hAnsi="Times New Roman" w:cs="Times New Roman"/>
                <w:b/>
                <w:bCs/>
                <w:sz w:val="20"/>
                <w:szCs w:val="20"/>
              </w:rPr>
              <w:t>Régime juridique</w:t>
            </w:r>
          </w:p>
        </w:tc>
        <w:tc>
          <w:tcPr>
            <w:tcW w:w="3021" w:type="dxa"/>
            <w:shd w:val="clear" w:color="auto" w:fill="D9D9D9" w:themeFill="background1" w:themeFillShade="D9"/>
            <w:vAlign w:val="center"/>
          </w:tcPr>
          <w:p w:rsidR="00890FFB" w:rsidRPr="00385814" w:rsidRDefault="00890FFB" w:rsidP="006D705E">
            <w:pPr>
              <w:jc w:val="center"/>
              <w:rPr>
                <w:rFonts w:ascii="Times New Roman" w:hAnsi="Times New Roman" w:cs="Times New Roman"/>
                <w:b/>
                <w:bCs/>
                <w:sz w:val="20"/>
                <w:szCs w:val="20"/>
              </w:rPr>
            </w:pPr>
            <w:r w:rsidRPr="00385814">
              <w:rPr>
                <w:rFonts w:ascii="Times New Roman" w:hAnsi="Times New Roman" w:cs="Times New Roman"/>
                <w:b/>
                <w:bCs/>
                <w:sz w:val="20"/>
                <w:szCs w:val="20"/>
              </w:rPr>
              <w:t>Exemple de contrat comportant ce type de clause</w:t>
            </w:r>
          </w:p>
        </w:tc>
      </w:tr>
      <w:tr w:rsidR="00890FFB" w:rsidRPr="00385814" w:rsidTr="00485B0D">
        <w:tc>
          <w:tcPr>
            <w:tcW w:w="2263" w:type="dxa"/>
            <w:shd w:val="clear" w:color="auto" w:fill="D9D9D9" w:themeFill="background1" w:themeFillShade="D9"/>
            <w:vAlign w:val="center"/>
          </w:tcPr>
          <w:p w:rsidR="00890FFB" w:rsidRPr="00385814" w:rsidRDefault="00890FFB" w:rsidP="006D705E">
            <w:pPr>
              <w:jc w:val="both"/>
              <w:rPr>
                <w:rFonts w:ascii="Times New Roman" w:hAnsi="Times New Roman" w:cs="Times New Roman"/>
                <w:b/>
                <w:bCs/>
                <w:sz w:val="20"/>
                <w:szCs w:val="20"/>
              </w:rPr>
            </w:pPr>
            <w:r w:rsidRPr="00385814">
              <w:rPr>
                <w:rFonts w:ascii="Times New Roman" w:hAnsi="Times New Roman" w:cs="Times New Roman"/>
                <w:b/>
                <w:bCs/>
                <w:sz w:val="20"/>
                <w:szCs w:val="20"/>
              </w:rPr>
              <w:t xml:space="preserve">Clause de dédit </w:t>
            </w:r>
          </w:p>
        </w:tc>
        <w:tc>
          <w:tcPr>
            <w:tcW w:w="3778" w:type="dxa"/>
          </w:tcPr>
          <w:p w:rsidR="00890FFB" w:rsidRPr="00385814" w:rsidRDefault="00890FFB" w:rsidP="006D705E">
            <w:pPr>
              <w:jc w:val="both"/>
              <w:rPr>
                <w:rFonts w:ascii="Times New Roman" w:hAnsi="Times New Roman" w:cs="Times New Roman"/>
                <w:sz w:val="20"/>
                <w:szCs w:val="20"/>
              </w:rPr>
            </w:pPr>
            <w:r w:rsidRPr="00385814">
              <w:rPr>
                <w:rFonts w:ascii="Times New Roman" w:hAnsi="Times New Roman" w:cs="Times New Roman"/>
                <w:sz w:val="20"/>
                <w:szCs w:val="20"/>
              </w:rPr>
              <w:t xml:space="preserve">Possibilité pour les parties de rétracter leur consentement de façon onéreuse, c’est-à-dire de revenir dessus en acquittant une somme fixée à l’avance. </w:t>
            </w:r>
          </w:p>
        </w:tc>
        <w:tc>
          <w:tcPr>
            <w:tcW w:w="3021" w:type="dxa"/>
            <w:vAlign w:val="center"/>
          </w:tcPr>
          <w:p w:rsidR="00890FFB" w:rsidRPr="00385814" w:rsidRDefault="00890FFB" w:rsidP="006D705E">
            <w:pPr>
              <w:jc w:val="both"/>
              <w:rPr>
                <w:rFonts w:ascii="Times New Roman" w:hAnsi="Times New Roman" w:cs="Times New Roman"/>
                <w:sz w:val="20"/>
                <w:szCs w:val="20"/>
              </w:rPr>
            </w:pPr>
            <w:r w:rsidRPr="00385814">
              <w:rPr>
                <w:rFonts w:ascii="Times New Roman" w:hAnsi="Times New Roman" w:cs="Times New Roman"/>
                <w:sz w:val="20"/>
                <w:szCs w:val="20"/>
              </w:rPr>
              <w:t xml:space="preserve">Contrat de vente </w:t>
            </w:r>
          </w:p>
          <w:p w:rsidR="00890FFB" w:rsidRPr="00385814" w:rsidRDefault="00890FFB" w:rsidP="006D705E">
            <w:pPr>
              <w:jc w:val="both"/>
              <w:rPr>
                <w:rFonts w:ascii="Times New Roman" w:hAnsi="Times New Roman" w:cs="Times New Roman"/>
                <w:sz w:val="20"/>
                <w:szCs w:val="20"/>
              </w:rPr>
            </w:pPr>
            <w:r w:rsidRPr="00385814">
              <w:rPr>
                <w:rFonts w:ascii="Times New Roman" w:hAnsi="Times New Roman" w:cs="Times New Roman"/>
                <w:sz w:val="20"/>
                <w:szCs w:val="20"/>
              </w:rPr>
              <w:t>Contrat de réservation d’hôtel</w:t>
            </w:r>
          </w:p>
        </w:tc>
      </w:tr>
      <w:tr w:rsidR="00890FFB" w:rsidRPr="00385814" w:rsidTr="00485B0D">
        <w:tc>
          <w:tcPr>
            <w:tcW w:w="2263" w:type="dxa"/>
            <w:shd w:val="clear" w:color="auto" w:fill="D9D9D9" w:themeFill="background1" w:themeFillShade="D9"/>
            <w:vAlign w:val="center"/>
          </w:tcPr>
          <w:p w:rsidR="00890FFB" w:rsidRPr="00385814" w:rsidRDefault="00890FFB" w:rsidP="006D705E">
            <w:pPr>
              <w:jc w:val="both"/>
              <w:rPr>
                <w:rFonts w:ascii="Times New Roman" w:hAnsi="Times New Roman" w:cs="Times New Roman"/>
                <w:b/>
                <w:bCs/>
                <w:sz w:val="20"/>
                <w:szCs w:val="20"/>
              </w:rPr>
            </w:pPr>
            <w:r w:rsidRPr="00385814">
              <w:rPr>
                <w:rFonts w:ascii="Times New Roman" w:hAnsi="Times New Roman" w:cs="Times New Roman"/>
                <w:b/>
                <w:bCs/>
                <w:sz w:val="20"/>
                <w:szCs w:val="20"/>
              </w:rPr>
              <w:t>Clause de réserve de propriété</w:t>
            </w:r>
          </w:p>
        </w:tc>
        <w:tc>
          <w:tcPr>
            <w:tcW w:w="3778" w:type="dxa"/>
          </w:tcPr>
          <w:p w:rsidR="00890FFB" w:rsidRPr="00385814" w:rsidRDefault="00890FFB" w:rsidP="006D705E">
            <w:pPr>
              <w:jc w:val="both"/>
              <w:rPr>
                <w:rFonts w:ascii="Times New Roman" w:hAnsi="Times New Roman" w:cs="Times New Roman"/>
                <w:sz w:val="20"/>
                <w:szCs w:val="20"/>
              </w:rPr>
            </w:pPr>
            <w:r w:rsidRPr="00385814">
              <w:rPr>
                <w:rFonts w:ascii="Times New Roman" w:hAnsi="Times New Roman" w:cs="Times New Roman"/>
                <w:sz w:val="20"/>
                <w:szCs w:val="20"/>
              </w:rPr>
              <w:t>Possibilité offerte au vendeur d’un bien d’en conserver la propriété jusqu’au paiement complet par l’acheteur.</w:t>
            </w:r>
          </w:p>
        </w:tc>
        <w:tc>
          <w:tcPr>
            <w:tcW w:w="3021" w:type="dxa"/>
            <w:vAlign w:val="center"/>
          </w:tcPr>
          <w:p w:rsidR="00890FFB" w:rsidRPr="00385814" w:rsidRDefault="00890FFB" w:rsidP="006D705E">
            <w:pPr>
              <w:jc w:val="both"/>
              <w:rPr>
                <w:rFonts w:ascii="Times New Roman" w:hAnsi="Times New Roman" w:cs="Times New Roman"/>
                <w:sz w:val="20"/>
                <w:szCs w:val="20"/>
              </w:rPr>
            </w:pPr>
            <w:r w:rsidRPr="00385814">
              <w:rPr>
                <w:rFonts w:ascii="Times New Roman" w:hAnsi="Times New Roman" w:cs="Times New Roman"/>
                <w:sz w:val="20"/>
                <w:szCs w:val="20"/>
              </w:rPr>
              <w:t xml:space="preserve">Contrat de vente </w:t>
            </w:r>
          </w:p>
        </w:tc>
      </w:tr>
      <w:tr w:rsidR="00890FFB" w:rsidRPr="00385814" w:rsidTr="00485B0D">
        <w:tc>
          <w:tcPr>
            <w:tcW w:w="2263" w:type="dxa"/>
            <w:shd w:val="clear" w:color="auto" w:fill="D9D9D9" w:themeFill="background1" w:themeFillShade="D9"/>
            <w:vAlign w:val="center"/>
          </w:tcPr>
          <w:p w:rsidR="00890FFB" w:rsidRPr="00385814" w:rsidRDefault="00890FFB" w:rsidP="006D705E">
            <w:pPr>
              <w:jc w:val="both"/>
              <w:rPr>
                <w:rFonts w:ascii="Times New Roman" w:hAnsi="Times New Roman" w:cs="Times New Roman"/>
                <w:b/>
                <w:bCs/>
                <w:sz w:val="20"/>
                <w:szCs w:val="20"/>
              </w:rPr>
            </w:pPr>
            <w:r w:rsidRPr="00385814">
              <w:rPr>
                <w:rFonts w:ascii="Times New Roman" w:hAnsi="Times New Roman" w:cs="Times New Roman"/>
                <w:b/>
                <w:bCs/>
                <w:sz w:val="20"/>
                <w:szCs w:val="20"/>
              </w:rPr>
              <w:t>Clause d’indexation</w:t>
            </w:r>
          </w:p>
        </w:tc>
        <w:tc>
          <w:tcPr>
            <w:tcW w:w="3778" w:type="dxa"/>
          </w:tcPr>
          <w:p w:rsidR="00890FFB" w:rsidRPr="00385814" w:rsidRDefault="00890FFB" w:rsidP="006D705E">
            <w:pPr>
              <w:jc w:val="both"/>
              <w:rPr>
                <w:rFonts w:ascii="Times New Roman" w:hAnsi="Times New Roman" w:cs="Times New Roman"/>
                <w:sz w:val="20"/>
                <w:szCs w:val="20"/>
              </w:rPr>
            </w:pPr>
            <w:r w:rsidRPr="00385814">
              <w:rPr>
                <w:rFonts w:ascii="Times New Roman" w:hAnsi="Times New Roman" w:cs="Times New Roman"/>
                <w:sz w:val="20"/>
                <w:szCs w:val="20"/>
              </w:rPr>
              <w:t xml:space="preserve">Possibilité donnée aux parties de convenir par avance d’une méthode de révision du prix d’un bien ou d’un service, objet du contrat, en fonction de certaines circonstances. </w:t>
            </w:r>
          </w:p>
        </w:tc>
        <w:tc>
          <w:tcPr>
            <w:tcW w:w="3021" w:type="dxa"/>
            <w:vAlign w:val="center"/>
          </w:tcPr>
          <w:p w:rsidR="00890FFB" w:rsidRPr="00385814" w:rsidRDefault="00890FFB" w:rsidP="006D705E">
            <w:pPr>
              <w:jc w:val="both"/>
              <w:rPr>
                <w:rFonts w:ascii="Times New Roman" w:hAnsi="Times New Roman" w:cs="Times New Roman"/>
                <w:sz w:val="20"/>
                <w:szCs w:val="20"/>
              </w:rPr>
            </w:pPr>
            <w:r w:rsidRPr="00385814">
              <w:rPr>
                <w:rFonts w:ascii="Times New Roman" w:hAnsi="Times New Roman" w:cs="Times New Roman"/>
                <w:sz w:val="20"/>
                <w:szCs w:val="20"/>
              </w:rPr>
              <w:t>Contrat d’approvisionnement</w:t>
            </w:r>
          </w:p>
        </w:tc>
      </w:tr>
      <w:tr w:rsidR="00890FFB" w:rsidRPr="00385814" w:rsidTr="00485B0D">
        <w:tc>
          <w:tcPr>
            <w:tcW w:w="2263" w:type="dxa"/>
            <w:shd w:val="clear" w:color="auto" w:fill="D9D9D9" w:themeFill="background1" w:themeFillShade="D9"/>
            <w:vAlign w:val="center"/>
          </w:tcPr>
          <w:p w:rsidR="00890FFB" w:rsidRPr="00385814" w:rsidRDefault="00890FFB" w:rsidP="006D705E">
            <w:pPr>
              <w:jc w:val="both"/>
              <w:rPr>
                <w:rFonts w:ascii="Times New Roman" w:hAnsi="Times New Roman" w:cs="Times New Roman"/>
                <w:b/>
                <w:bCs/>
                <w:sz w:val="20"/>
                <w:szCs w:val="20"/>
              </w:rPr>
            </w:pPr>
            <w:r w:rsidRPr="00385814">
              <w:rPr>
                <w:rFonts w:ascii="Times New Roman" w:hAnsi="Times New Roman" w:cs="Times New Roman"/>
                <w:b/>
                <w:bCs/>
                <w:sz w:val="20"/>
                <w:szCs w:val="20"/>
              </w:rPr>
              <w:t xml:space="preserve">Clause limitative de responsabilité </w:t>
            </w:r>
          </w:p>
        </w:tc>
        <w:tc>
          <w:tcPr>
            <w:tcW w:w="3778" w:type="dxa"/>
          </w:tcPr>
          <w:p w:rsidR="00890FFB" w:rsidRPr="00385814" w:rsidRDefault="00890FFB" w:rsidP="006D705E">
            <w:pPr>
              <w:jc w:val="both"/>
              <w:rPr>
                <w:rFonts w:ascii="Times New Roman" w:hAnsi="Times New Roman" w:cs="Times New Roman"/>
                <w:sz w:val="20"/>
                <w:szCs w:val="20"/>
              </w:rPr>
            </w:pPr>
            <w:r w:rsidRPr="00385814">
              <w:rPr>
                <w:rFonts w:ascii="Times New Roman" w:hAnsi="Times New Roman" w:cs="Times New Roman"/>
                <w:sz w:val="20"/>
                <w:szCs w:val="20"/>
              </w:rPr>
              <w:t xml:space="preserve">Clause qui, supposant la faute contractuelle établir, fixent le maximum possible des dommages-intérêts (ou encore le plafond de responsabilité). </w:t>
            </w:r>
          </w:p>
        </w:tc>
        <w:tc>
          <w:tcPr>
            <w:tcW w:w="3021" w:type="dxa"/>
            <w:vAlign w:val="center"/>
          </w:tcPr>
          <w:p w:rsidR="00890FFB" w:rsidRPr="00385814" w:rsidRDefault="00890FFB" w:rsidP="006D705E">
            <w:pPr>
              <w:jc w:val="both"/>
              <w:rPr>
                <w:rFonts w:ascii="Times New Roman" w:hAnsi="Times New Roman" w:cs="Times New Roman"/>
                <w:sz w:val="20"/>
                <w:szCs w:val="20"/>
              </w:rPr>
            </w:pPr>
            <w:r w:rsidRPr="00385814">
              <w:rPr>
                <w:rFonts w:ascii="Times New Roman" w:hAnsi="Times New Roman" w:cs="Times New Roman"/>
                <w:sz w:val="20"/>
                <w:szCs w:val="20"/>
              </w:rPr>
              <w:t>Contrat de transport</w:t>
            </w:r>
          </w:p>
        </w:tc>
      </w:tr>
      <w:tr w:rsidR="00890FFB" w:rsidRPr="00385814" w:rsidTr="00485B0D">
        <w:tc>
          <w:tcPr>
            <w:tcW w:w="2263" w:type="dxa"/>
            <w:shd w:val="clear" w:color="auto" w:fill="D9D9D9" w:themeFill="background1" w:themeFillShade="D9"/>
            <w:vAlign w:val="center"/>
          </w:tcPr>
          <w:p w:rsidR="00890FFB" w:rsidRPr="00385814" w:rsidRDefault="00890FFB" w:rsidP="006D705E">
            <w:pPr>
              <w:jc w:val="both"/>
              <w:rPr>
                <w:rFonts w:ascii="Times New Roman" w:hAnsi="Times New Roman" w:cs="Times New Roman"/>
                <w:b/>
                <w:bCs/>
                <w:sz w:val="20"/>
                <w:szCs w:val="20"/>
              </w:rPr>
            </w:pPr>
            <w:r w:rsidRPr="00385814">
              <w:rPr>
                <w:rFonts w:ascii="Times New Roman" w:hAnsi="Times New Roman" w:cs="Times New Roman"/>
                <w:b/>
                <w:bCs/>
                <w:sz w:val="20"/>
                <w:szCs w:val="20"/>
              </w:rPr>
              <w:t>Clause pénale</w:t>
            </w:r>
          </w:p>
        </w:tc>
        <w:tc>
          <w:tcPr>
            <w:tcW w:w="3778" w:type="dxa"/>
          </w:tcPr>
          <w:p w:rsidR="00890FFB" w:rsidRPr="00385814" w:rsidRDefault="00890FFB" w:rsidP="006D705E">
            <w:pPr>
              <w:jc w:val="both"/>
              <w:rPr>
                <w:rFonts w:ascii="Times New Roman" w:hAnsi="Times New Roman" w:cs="Times New Roman"/>
                <w:sz w:val="20"/>
                <w:szCs w:val="20"/>
              </w:rPr>
            </w:pPr>
            <w:r w:rsidRPr="00385814">
              <w:rPr>
                <w:rFonts w:ascii="Times New Roman" w:hAnsi="Times New Roman" w:cs="Times New Roman"/>
                <w:sz w:val="20"/>
                <w:szCs w:val="20"/>
              </w:rPr>
              <w:t xml:space="preserve">Stipulation par laquelle les parties fixent elles-mêmes à l’avance et de façon forfaitaire, l’indemnité due en cas d’inexécution. </w:t>
            </w:r>
          </w:p>
        </w:tc>
        <w:tc>
          <w:tcPr>
            <w:tcW w:w="3021" w:type="dxa"/>
            <w:vAlign w:val="center"/>
          </w:tcPr>
          <w:p w:rsidR="00890FFB" w:rsidRPr="00385814" w:rsidRDefault="00890FFB" w:rsidP="006D705E">
            <w:pPr>
              <w:jc w:val="both"/>
              <w:rPr>
                <w:rFonts w:ascii="Times New Roman" w:hAnsi="Times New Roman" w:cs="Times New Roman"/>
                <w:sz w:val="20"/>
                <w:szCs w:val="20"/>
              </w:rPr>
            </w:pPr>
            <w:r w:rsidRPr="00385814">
              <w:rPr>
                <w:rFonts w:ascii="Times New Roman" w:hAnsi="Times New Roman" w:cs="Times New Roman"/>
                <w:sz w:val="20"/>
                <w:szCs w:val="20"/>
              </w:rPr>
              <w:t>Contrat de crédit</w:t>
            </w:r>
          </w:p>
        </w:tc>
      </w:tr>
    </w:tbl>
    <w:p w:rsidR="00890FFB" w:rsidRPr="007D1362" w:rsidRDefault="00890FFB" w:rsidP="00890FFB">
      <w:pPr>
        <w:jc w:val="right"/>
        <w:rPr>
          <w:rFonts w:ascii="Times New Roman" w:hAnsi="Times New Roman" w:cs="Times New Roman"/>
        </w:rPr>
      </w:pPr>
      <w:r>
        <w:rPr>
          <w:rFonts w:ascii="Times New Roman" w:hAnsi="Times New Roman" w:cs="Times New Roman"/>
        </w:rPr>
        <w:t>J-F. BOCQUILLON, M. MARIAGE, Nathan, 2016</w:t>
      </w:r>
    </w:p>
    <w:p w:rsidR="00890FFB" w:rsidRDefault="00890FFB" w:rsidP="00890FFB">
      <w:pPr>
        <w:jc w:val="both"/>
        <w:rPr>
          <w:rFonts w:ascii="Times New Roman" w:hAnsi="Times New Roman" w:cs="Times New Roman"/>
        </w:rPr>
      </w:pPr>
    </w:p>
    <w:p w:rsidR="00385814" w:rsidRDefault="00385814">
      <w:pPr>
        <w:rPr>
          <w:rFonts w:ascii="Times New Roman" w:eastAsia="Calibri" w:hAnsi="Times New Roman" w:cs="Times New Roman"/>
          <w:b/>
        </w:rPr>
      </w:pPr>
      <w:r>
        <w:rPr>
          <w:rFonts w:ascii="Times New Roman" w:eastAsia="Calibri" w:hAnsi="Times New Roman" w:cs="Times New Roman"/>
          <w:b/>
        </w:rPr>
        <w:br w:type="page"/>
      </w:r>
    </w:p>
    <w:p w:rsidR="00890FFB" w:rsidRDefault="00890FFB" w:rsidP="00890FFB">
      <w:pPr>
        <w:jc w:val="both"/>
        <w:rPr>
          <w:rFonts w:ascii="Times New Roman" w:hAnsi="Times New Roman" w:cs="Times New Roman"/>
        </w:rPr>
      </w:pPr>
      <w:r w:rsidRPr="00981EA8">
        <w:rPr>
          <w:rFonts w:ascii="Times New Roman" w:eastAsia="Calibri" w:hAnsi="Times New Roman" w:cs="Times New Roman"/>
          <w:b/>
        </w:rPr>
        <w:lastRenderedPageBreak/>
        <w:sym w:font="Wingdings" w:char="F031"/>
      </w:r>
      <w:r w:rsidRPr="00981EA8">
        <w:rPr>
          <w:rFonts w:ascii="Times New Roman" w:hAnsi="Times New Roman" w:cs="Times New Roman"/>
          <w:b/>
        </w:rPr>
        <w:t xml:space="preserve"> </w:t>
      </w:r>
      <w:r>
        <w:rPr>
          <w:rFonts w:ascii="Times New Roman" w:hAnsi="Times New Roman" w:cs="Times New Roman"/>
          <w:b/>
          <w:bCs/>
        </w:rPr>
        <w:t>Doc. 9 : Le rôle des contrats-types</w:t>
      </w:r>
    </w:p>
    <w:p w:rsidR="00890FFB" w:rsidRDefault="00890FFB" w:rsidP="00890FFB">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Pr>
          <w:rFonts w:ascii="Times New Roman" w:hAnsi="Times New Roman" w:cs="Times New Roman"/>
        </w:rPr>
        <w:t xml:space="preserve">Il arrive assez souvent qu’avant la négociation contractuelle, des modèles de contrat soient totalement ou partiellement élaborés, ce qui est de nature à </w:t>
      </w:r>
      <w:r w:rsidRPr="005B160D">
        <w:rPr>
          <w:rFonts w:ascii="Times New Roman" w:hAnsi="Times New Roman" w:cs="Times New Roman"/>
          <w:highlight w:val="yellow"/>
        </w:rPr>
        <w:t>accélérer le rythme de conclusion des accords et à faciliter la standardisation des relations juridiques.</w:t>
      </w:r>
      <w:r>
        <w:rPr>
          <w:rFonts w:ascii="Times New Roman" w:hAnsi="Times New Roman" w:cs="Times New Roman"/>
        </w:rPr>
        <w:t xml:space="preserve"> </w:t>
      </w:r>
    </w:p>
    <w:p w:rsidR="00890FFB" w:rsidRDefault="00890FFB" w:rsidP="00890FFB">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Pr>
          <w:rFonts w:ascii="Times New Roman" w:hAnsi="Times New Roman" w:cs="Times New Roman"/>
        </w:rPr>
        <w:t>1° Parfois, ce sont les contractants eux-mêmes qui fixent à l’avance, lors de la conclusion d’un contrat-cadre, les principales règles qui gouverneront leurs contrats ultérieurs, c’est-à-dire les « contrats d’application ou d’exécution » ; […]</w:t>
      </w:r>
    </w:p>
    <w:p w:rsidR="00890FFB" w:rsidRDefault="00890FFB" w:rsidP="00890FFB">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Pr>
          <w:rFonts w:ascii="Times New Roman" w:hAnsi="Times New Roman" w:cs="Times New Roman"/>
        </w:rPr>
        <w:t>2° Dans d’autres cas, tout ou partie d’un contrat est déterminé par un tiers (un spécialiste, un organisme professionnel, voire l’</w:t>
      </w:r>
      <w:proofErr w:type="spellStart"/>
      <w:r>
        <w:rPr>
          <w:rFonts w:ascii="Times New Roman" w:hAnsi="Times New Roman" w:cs="Times New Roman"/>
        </w:rPr>
        <w:t>Etat</w:t>
      </w:r>
      <w:proofErr w:type="spellEnd"/>
      <w:r>
        <w:rPr>
          <w:rFonts w:ascii="Times New Roman" w:hAnsi="Times New Roman" w:cs="Times New Roman"/>
        </w:rPr>
        <w:t>. […]</w:t>
      </w:r>
    </w:p>
    <w:p w:rsidR="00890FFB" w:rsidRDefault="00890FFB" w:rsidP="00890FFB">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Pr>
          <w:rFonts w:ascii="Times New Roman" w:hAnsi="Times New Roman" w:cs="Times New Roman"/>
        </w:rPr>
        <w:t>En pratique</w:t>
      </w:r>
      <w:r w:rsidRPr="005B160D">
        <w:rPr>
          <w:rFonts w:ascii="Times New Roman" w:hAnsi="Times New Roman" w:cs="Times New Roman"/>
          <w:highlight w:val="yellow"/>
        </w:rPr>
        <w:t>, les parties sont souvent amenées, compte tenu de leur ignorance ou de leur inexpérience, à demander conseil à un spécialiste</w:t>
      </w:r>
      <w:r>
        <w:rPr>
          <w:rFonts w:ascii="Times New Roman" w:hAnsi="Times New Roman" w:cs="Times New Roman"/>
        </w:rPr>
        <w:t> : notaire, agent d’affaires notamment. […]</w:t>
      </w:r>
    </w:p>
    <w:p w:rsidR="00890FFB" w:rsidRDefault="00890FFB" w:rsidP="00890FFB">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Pr>
          <w:rFonts w:ascii="Times New Roman" w:hAnsi="Times New Roman" w:cs="Times New Roman"/>
        </w:rPr>
        <w:t xml:space="preserve">Dans certaines professions, les organismes professionnels rédigent des modèles de contrat qu’utiliseront ensuite les membres de la profession lorsqu’ils passeront des contrats avec leurs fournisseurs ou leur clientèle. </w:t>
      </w:r>
    </w:p>
    <w:p w:rsidR="00890FFB" w:rsidRDefault="00890FFB" w:rsidP="00890FFB">
      <w:pPr>
        <w:pBdr>
          <w:top w:val="single" w:sz="4" w:space="1" w:color="auto"/>
          <w:left w:val="single" w:sz="4" w:space="4" w:color="auto"/>
          <w:bottom w:val="single" w:sz="4" w:space="1" w:color="auto"/>
          <w:right w:val="single" w:sz="4" w:space="4" w:color="auto"/>
        </w:pBdr>
        <w:jc w:val="right"/>
        <w:rPr>
          <w:rFonts w:ascii="Times New Roman" w:hAnsi="Times New Roman" w:cs="Times New Roman"/>
        </w:rPr>
      </w:pPr>
      <w:r>
        <w:rPr>
          <w:rFonts w:ascii="Times New Roman" w:hAnsi="Times New Roman" w:cs="Times New Roman"/>
        </w:rPr>
        <w:t xml:space="preserve">P. Terré, P. Simler, Y. </w:t>
      </w:r>
      <w:proofErr w:type="spellStart"/>
      <w:r>
        <w:rPr>
          <w:rFonts w:ascii="Times New Roman" w:hAnsi="Times New Roman" w:cs="Times New Roman"/>
        </w:rPr>
        <w:t>Lequette</w:t>
      </w:r>
      <w:proofErr w:type="spellEnd"/>
      <w:r>
        <w:rPr>
          <w:rFonts w:ascii="Times New Roman" w:hAnsi="Times New Roman" w:cs="Times New Roman"/>
        </w:rPr>
        <w:t xml:space="preserve">, </w:t>
      </w:r>
      <w:r w:rsidRPr="006A29F0">
        <w:rPr>
          <w:rFonts w:ascii="Times New Roman" w:hAnsi="Times New Roman" w:cs="Times New Roman"/>
          <w:i/>
          <w:iCs/>
        </w:rPr>
        <w:t>Droit civil, Les obligations</w:t>
      </w:r>
      <w:r>
        <w:rPr>
          <w:rFonts w:ascii="Times New Roman" w:hAnsi="Times New Roman" w:cs="Times New Roman"/>
        </w:rPr>
        <w:t xml:space="preserve">, Précis Dalloz. </w:t>
      </w:r>
    </w:p>
    <w:p w:rsidR="00890FFB" w:rsidRPr="005924A5" w:rsidRDefault="00890FFB" w:rsidP="00890FFB">
      <w:pPr>
        <w:jc w:val="both"/>
        <w:rPr>
          <w:rFonts w:ascii="Times New Roman" w:hAnsi="Times New Roman" w:cs="Times New Roman"/>
        </w:rPr>
      </w:pPr>
    </w:p>
    <w:p w:rsidR="00890FFB" w:rsidRDefault="00890FFB" w:rsidP="00890FFB">
      <w:pPr>
        <w:jc w:val="both"/>
        <w:rPr>
          <w:rFonts w:ascii="Times New Roman" w:hAnsi="Times New Roman" w:cs="Times New Roman"/>
        </w:rPr>
      </w:pPr>
      <w:r w:rsidRPr="00981EA8">
        <w:rPr>
          <w:rFonts w:ascii="Times New Roman" w:eastAsia="Calibri" w:hAnsi="Times New Roman" w:cs="Times New Roman"/>
          <w:b/>
        </w:rPr>
        <w:sym w:font="Wingdings" w:char="F031"/>
      </w:r>
      <w:r w:rsidRPr="00981EA8">
        <w:rPr>
          <w:rFonts w:ascii="Times New Roman" w:hAnsi="Times New Roman" w:cs="Times New Roman"/>
          <w:b/>
        </w:rPr>
        <w:t xml:space="preserve"> </w:t>
      </w:r>
      <w:r>
        <w:rPr>
          <w:rFonts w:ascii="Times New Roman" w:hAnsi="Times New Roman" w:cs="Times New Roman"/>
          <w:b/>
        </w:rPr>
        <w:t xml:space="preserve">Doc. 10 : </w:t>
      </w:r>
      <w:r>
        <w:rPr>
          <w:rFonts w:ascii="Times New Roman" w:hAnsi="Times New Roman" w:cs="Times New Roman"/>
          <w:b/>
          <w:bCs/>
        </w:rPr>
        <w:t>Jurisprudence sur les contrats-cadre</w:t>
      </w:r>
    </w:p>
    <w:p w:rsidR="00890FFB" w:rsidRDefault="00890FFB" w:rsidP="00890FFB">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Pr>
          <w:rFonts w:ascii="Times New Roman" w:hAnsi="Times New Roman" w:cs="Times New Roman"/>
        </w:rPr>
        <w:t>Le 1</w:t>
      </w:r>
      <w:r w:rsidRPr="00DE6527">
        <w:rPr>
          <w:rFonts w:ascii="Times New Roman" w:hAnsi="Times New Roman" w:cs="Times New Roman"/>
          <w:vertAlign w:val="superscript"/>
        </w:rPr>
        <w:t>er</w:t>
      </w:r>
      <w:r>
        <w:rPr>
          <w:rFonts w:ascii="Times New Roman" w:hAnsi="Times New Roman" w:cs="Times New Roman"/>
        </w:rPr>
        <w:t xml:space="preserve"> décembre 1995, l’Assemblée plénière de la Cour de cassation a eu l’occasion de rendre </w:t>
      </w:r>
      <w:r w:rsidRPr="005B160D">
        <w:rPr>
          <w:rFonts w:ascii="Times New Roman" w:hAnsi="Times New Roman" w:cs="Times New Roman"/>
          <w:highlight w:val="yellow"/>
        </w:rPr>
        <w:t>4 arrêts fondateurs qui concernaient des contrats-cadre</w:t>
      </w:r>
      <w:r>
        <w:rPr>
          <w:rFonts w:ascii="Times New Roman" w:hAnsi="Times New Roman" w:cs="Times New Roman"/>
        </w:rPr>
        <w:t>* très divers : un contrat de location entretien d’une installation téléphonique moyennant une redevance indexée […] ; un contrat d’installation téléphonique […] et un contrat de franchise […].</w:t>
      </w:r>
    </w:p>
    <w:p w:rsidR="00605FDB" w:rsidRDefault="00890FFB" w:rsidP="00890FFB">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Pr>
          <w:rFonts w:ascii="Times New Roman" w:hAnsi="Times New Roman" w:cs="Times New Roman"/>
        </w:rPr>
        <w:t xml:space="preserve">Les solutions rendues par l’Assemblée plénière de la Cour de cassation sont les suivantes : </w:t>
      </w:r>
      <w:r w:rsidRPr="005B160D">
        <w:rPr>
          <w:rFonts w:ascii="Times New Roman" w:hAnsi="Times New Roman" w:cs="Times New Roman"/>
          <w:highlight w:val="yellow"/>
        </w:rPr>
        <w:t>lorsqu’une convention prévoit la conclusion d’accords ultérieurs, l’indétermination du prix de ces contrats dans la convention initiale n’affecte pas, sauf dispositions légales particulières, la validité de celle-ci</w:t>
      </w:r>
      <w:r>
        <w:rPr>
          <w:rFonts w:ascii="Times New Roman" w:hAnsi="Times New Roman" w:cs="Times New Roman"/>
        </w:rPr>
        <w:t>.</w:t>
      </w:r>
    </w:p>
    <w:p w:rsidR="00890FFB" w:rsidRDefault="00890FFB" w:rsidP="00890FF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0"/>
          <w:szCs w:val="20"/>
        </w:rPr>
      </w:pPr>
      <w:r w:rsidRPr="005B160D">
        <w:rPr>
          <w:rFonts w:ascii="Times New Roman" w:hAnsi="Times New Roman" w:cs="Times New Roman"/>
          <w:sz w:val="20"/>
          <w:szCs w:val="20"/>
        </w:rPr>
        <w:t>* Contrats de longue durée qui fixent un cadre général aux relations entre les parties.</w:t>
      </w:r>
    </w:p>
    <w:p w:rsidR="00890FFB" w:rsidRDefault="00890FFB" w:rsidP="00890FFB">
      <w:pPr>
        <w:pBdr>
          <w:top w:val="single" w:sz="4" w:space="1" w:color="auto"/>
          <w:left w:val="single" w:sz="4" w:space="4" w:color="auto"/>
          <w:bottom w:val="single" w:sz="4" w:space="1" w:color="auto"/>
          <w:right w:val="single" w:sz="4" w:space="4" w:color="auto"/>
        </w:pBdr>
        <w:jc w:val="right"/>
        <w:rPr>
          <w:rFonts w:ascii="Times New Roman" w:hAnsi="Times New Roman" w:cs="Times New Roman"/>
        </w:rPr>
      </w:pPr>
      <w:r>
        <w:rPr>
          <w:rFonts w:ascii="Times New Roman" w:hAnsi="Times New Roman" w:cs="Times New Roman"/>
        </w:rPr>
        <w:t xml:space="preserve">Guillaume </w:t>
      </w:r>
      <w:proofErr w:type="spellStart"/>
      <w:r>
        <w:rPr>
          <w:rFonts w:ascii="Times New Roman" w:hAnsi="Times New Roman" w:cs="Times New Roman"/>
        </w:rPr>
        <w:t>Mallen</w:t>
      </w:r>
      <w:proofErr w:type="spellEnd"/>
      <w:r>
        <w:rPr>
          <w:rFonts w:ascii="Times New Roman" w:hAnsi="Times New Roman" w:cs="Times New Roman"/>
        </w:rPr>
        <w:t xml:space="preserve">, </w:t>
      </w:r>
      <w:hyperlink r:id="rId10" w:history="1">
        <w:r w:rsidRPr="00475216">
          <w:rPr>
            <w:rStyle w:val="Lienhypertexte"/>
            <w:rFonts w:ascii="Times New Roman" w:hAnsi="Times New Roman" w:cs="Times New Roman"/>
          </w:rPr>
          <w:t>www.village-justice.com</w:t>
        </w:r>
      </w:hyperlink>
      <w:r>
        <w:rPr>
          <w:rFonts w:ascii="Times New Roman" w:hAnsi="Times New Roman" w:cs="Times New Roman"/>
        </w:rPr>
        <w:t>, 6 juin 2016</w:t>
      </w:r>
    </w:p>
    <w:p w:rsidR="00890FFB" w:rsidRDefault="00890FFB" w:rsidP="00890FFB">
      <w:pPr>
        <w:jc w:val="both"/>
        <w:rPr>
          <w:rFonts w:ascii="Times New Roman" w:eastAsia="Calibri" w:hAnsi="Times New Roman" w:cs="Times New Roman"/>
          <w:b/>
          <w:highlight w:val="yellow"/>
        </w:rPr>
      </w:pPr>
    </w:p>
    <w:p w:rsidR="00890FFB" w:rsidRDefault="00890FFB" w:rsidP="00890FFB">
      <w:pPr>
        <w:jc w:val="both"/>
        <w:rPr>
          <w:rFonts w:ascii="Times New Roman" w:hAnsi="Times New Roman" w:cs="Times New Roman"/>
        </w:rPr>
      </w:pPr>
      <w:bookmarkStart w:id="3" w:name="_Hlk39672609"/>
      <w:r w:rsidRPr="00981EA8">
        <w:rPr>
          <w:rFonts w:ascii="Times New Roman" w:eastAsia="Calibri" w:hAnsi="Times New Roman" w:cs="Times New Roman"/>
          <w:b/>
        </w:rPr>
        <w:sym w:font="Wingdings" w:char="F031"/>
      </w:r>
      <w:r w:rsidRPr="00981EA8">
        <w:rPr>
          <w:rFonts w:ascii="Times New Roman" w:hAnsi="Times New Roman" w:cs="Times New Roman"/>
          <w:b/>
        </w:rPr>
        <w:t xml:space="preserve"> </w:t>
      </w:r>
      <w:r>
        <w:rPr>
          <w:rFonts w:ascii="Times New Roman" w:hAnsi="Times New Roman" w:cs="Times New Roman"/>
          <w:b/>
        </w:rPr>
        <w:t xml:space="preserve">Doc. 11 : </w:t>
      </w:r>
      <w:r>
        <w:rPr>
          <w:rFonts w:ascii="Times New Roman" w:hAnsi="Times New Roman" w:cs="Times New Roman"/>
          <w:b/>
          <w:bCs/>
        </w:rPr>
        <w:t xml:space="preserve">Les clauses abusives </w:t>
      </w:r>
    </w:p>
    <w:p w:rsidR="00890FFB" w:rsidRDefault="00890FFB" w:rsidP="00890FFB">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Pr>
          <w:rFonts w:ascii="Times New Roman" w:hAnsi="Times New Roman" w:cs="Times New Roman"/>
        </w:rPr>
        <w:t xml:space="preserve">Dans les contrats </w:t>
      </w:r>
      <w:r w:rsidRPr="005B160D">
        <w:rPr>
          <w:rFonts w:ascii="Times New Roman" w:hAnsi="Times New Roman" w:cs="Times New Roman"/>
        </w:rPr>
        <w:t xml:space="preserve">d’adhésion*, </w:t>
      </w:r>
      <w:r w:rsidRPr="005B160D">
        <w:rPr>
          <w:rFonts w:ascii="Times New Roman" w:hAnsi="Times New Roman" w:cs="Times New Roman"/>
          <w:highlight w:val="yellow"/>
        </w:rPr>
        <w:t>toute clause qui crée un déséquilibre significatif entre les droits et obligations des parties est réputée non écrite</w:t>
      </w:r>
      <w:r>
        <w:rPr>
          <w:rFonts w:ascii="Times New Roman" w:hAnsi="Times New Roman" w:cs="Times New Roman"/>
        </w:rPr>
        <w:t xml:space="preserve"> (nouvel article 1171 du Code civil). Le Code civil reprend ainsi la définition des clauses abusives énoncées par le Code de la consommation pour la consacrer en droit commun. </w:t>
      </w:r>
    </w:p>
    <w:p w:rsidR="00890FFB" w:rsidRDefault="00890FFB" w:rsidP="00890FF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18"/>
          <w:szCs w:val="18"/>
        </w:rPr>
      </w:pPr>
      <w:r w:rsidRPr="00EE154E">
        <w:rPr>
          <w:rFonts w:ascii="Times New Roman" w:hAnsi="Times New Roman" w:cs="Times New Roman"/>
          <w:sz w:val="18"/>
          <w:szCs w:val="18"/>
        </w:rPr>
        <w:t>* Contrat dont les conditions générales, soustraites à la négociation, sont déterminées à l’avance par l’un des partie (ex : un contrat de transport avec la SNCF).</w:t>
      </w:r>
    </w:p>
    <w:p w:rsidR="00890FFB" w:rsidRPr="00C63825" w:rsidRDefault="00B45BF9" w:rsidP="00890FFB">
      <w:pPr>
        <w:pBdr>
          <w:top w:val="single" w:sz="4" w:space="1" w:color="auto"/>
          <w:left w:val="single" w:sz="4" w:space="4" w:color="auto"/>
          <w:bottom w:val="single" w:sz="4" w:space="1" w:color="auto"/>
          <w:right w:val="single" w:sz="4" w:space="4" w:color="auto"/>
        </w:pBdr>
        <w:jc w:val="right"/>
        <w:rPr>
          <w:rFonts w:ascii="Times New Roman" w:hAnsi="Times New Roman" w:cs="Times New Roman"/>
        </w:rPr>
      </w:pPr>
      <w:hyperlink r:id="rId11" w:history="1">
        <w:r w:rsidR="00890FFB" w:rsidRPr="00C63825">
          <w:rPr>
            <w:rStyle w:val="Lienhypertexte"/>
            <w:rFonts w:ascii="Times New Roman" w:hAnsi="Times New Roman" w:cs="Times New Roman"/>
          </w:rPr>
          <w:t>www.inc-conso.fr</w:t>
        </w:r>
      </w:hyperlink>
    </w:p>
    <w:bookmarkEnd w:id="3"/>
    <w:p w:rsidR="00890FFB" w:rsidRDefault="00890FFB" w:rsidP="00890FFB">
      <w:pPr>
        <w:rPr>
          <w:rFonts w:ascii="Times New Roman" w:eastAsia="Calibri" w:hAnsi="Times New Roman" w:cs="Times New Roman"/>
          <w:b/>
          <w:highlight w:val="yellow"/>
        </w:rPr>
      </w:pPr>
    </w:p>
    <w:p w:rsidR="00890FFB" w:rsidRDefault="00890FFB" w:rsidP="00890FFB">
      <w:pPr>
        <w:jc w:val="both"/>
        <w:rPr>
          <w:rFonts w:ascii="Times New Roman" w:hAnsi="Times New Roman" w:cs="Times New Roman"/>
        </w:rPr>
      </w:pPr>
      <w:r w:rsidRPr="00981EA8">
        <w:rPr>
          <w:rFonts w:ascii="Times New Roman" w:eastAsia="Calibri" w:hAnsi="Times New Roman" w:cs="Times New Roman"/>
          <w:b/>
        </w:rPr>
        <w:sym w:font="Wingdings" w:char="F031"/>
      </w:r>
      <w:r w:rsidRPr="00981EA8">
        <w:rPr>
          <w:rFonts w:ascii="Times New Roman" w:hAnsi="Times New Roman" w:cs="Times New Roman"/>
          <w:b/>
        </w:rPr>
        <w:t xml:space="preserve"> </w:t>
      </w:r>
      <w:r>
        <w:rPr>
          <w:rFonts w:ascii="Times New Roman" w:hAnsi="Times New Roman" w:cs="Times New Roman"/>
          <w:b/>
          <w:bCs/>
        </w:rPr>
        <w:t xml:space="preserve">Doc. 12 : Le formalisme des contrats de travail précaires </w:t>
      </w:r>
    </w:p>
    <w:p w:rsidR="00890FFB" w:rsidRDefault="00890FFB" w:rsidP="00890FFB">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FE179B">
        <w:rPr>
          <w:rFonts w:ascii="Times New Roman" w:hAnsi="Times New Roman" w:cs="Times New Roman"/>
        </w:rPr>
        <w:t>Le Code du travail et la jurisprudence sont […] particulièrement sévères dans ce domaine, et apportent des moyens de protection efficaces au salarié « précaire », qui pourra bien souvent réclamer une indemnisation devant le Conseil de prud’hommes.</w:t>
      </w:r>
    </w:p>
    <w:p w:rsidR="00605FDB" w:rsidRPr="00FE179B" w:rsidRDefault="00605FDB" w:rsidP="00890FFB">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p>
    <w:p w:rsidR="00890FFB" w:rsidRDefault="00890FFB" w:rsidP="00890FFB">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FE179B">
        <w:rPr>
          <w:rFonts w:ascii="Times New Roman" w:hAnsi="Times New Roman" w:cs="Times New Roman"/>
        </w:rPr>
        <w:t>Le pivot de cette protection est la requalification du contrat précaire, qu’il s’agisse d’un CDD ou d’une série de contrats intérimaires, en contrat de travail à durée indéterminée.</w:t>
      </w:r>
      <w:r>
        <w:rPr>
          <w:rFonts w:ascii="Times New Roman" w:hAnsi="Times New Roman" w:cs="Times New Roman"/>
        </w:rPr>
        <w:t xml:space="preserve"> […]</w:t>
      </w:r>
    </w:p>
    <w:p w:rsidR="00605FDB" w:rsidRDefault="00605FDB" w:rsidP="00890FFB">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p>
    <w:p w:rsidR="00890FFB" w:rsidRDefault="00890FFB" w:rsidP="00890FFB">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FE179B">
        <w:rPr>
          <w:rFonts w:ascii="Times New Roman" w:hAnsi="Times New Roman" w:cs="Times New Roman"/>
        </w:rPr>
        <w:t xml:space="preserve">En premier lieu, </w:t>
      </w:r>
      <w:r w:rsidRPr="00385814">
        <w:rPr>
          <w:rFonts w:ascii="Times New Roman" w:hAnsi="Times New Roman" w:cs="Times New Roman"/>
          <w:highlight w:val="yellow"/>
        </w:rPr>
        <w:t>le Code du travail et la Cour de cassation sont très fortement attachés au strict respect du formalisme imposé à ce type de contrat</w:t>
      </w:r>
      <w:r w:rsidRPr="00FE179B">
        <w:rPr>
          <w:rFonts w:ascii="Times New Roman" w:hAnsi="Times New Roman" w:cs="Times New Roman"/>
        </w:rPr>
        <w:t>.</w:t>
      </w:r>
      <w:r w:rsidR="00605FDB">
        <w:rPr>
          <w:rFonts w:ascii="Times New Roman" w:hAnsi="Times New Roman" w:cs="Times New Roman"/>
        </w:rPr>
        <w:t xml:space="preserve"> </w:t>
      </w:r>
      <w:r w:rsidRPr="00FE179B">
        <w:rPr>
          <w:rFonts w:ascii="Times New Roman" w:hAnsi="Times New Roman" w:cs="Times New Roman"/>
        </w:rPr>
        <w:t xml:space="preserve">La règle fondamentale est la suivante : </w:t>
      </w:r>
      <w:r w:rsidRPr="00385814">
        <w:rPr>
          <w:rFonts w:ascii="Times New Roman" w:hAnsi="Times New Roman" w:cs="Times New Roman"/>
          <w:highlight w:val="yellow"/>
        </w:rPr>
        <w:t>un contrat précaire ne peut être conclu que par écrit</w:t>
      </w:r>
      <w:r w:rsidRPr="00FE179B">
        <w:rPr>
          <w:rFonts w:ascii="Times New Roman" w:hAnsi="Times New Roman" w:cs="Times New Roman"/>
        </w:rPr>
        <w:t xml:space="preserve"> (article L 1242-12 du Code du travail). Un engagement verbal, qui n’est pas formalisé par un document papier, ne peut constituer qu’un engagement pour une durée indéterminée ; il n’est pas possible pour l’employeur de prouver le contraire.</w:t>
      </w:r>
      <w:r>
        <w:rPr>
          <w:rFonts w:ascii="Times New Roman" w:hAnsi="Times New Roman" w:cs="Times New Roman"/>
        </w:rPr>
        <w:t xml:space="preserve"> […]</w:t>
      </w:r>
    </w:p>
    <w:p w:rsidR="00605FDB" w:rsidRDefault="00605FDB" w:rsidP="00890FFB">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p>
    <w:p w:rsidR="00890FFB" w:rsidRPr="00FE179B" w:rsidRDefault="00890FFB" w:rsidP="00890FFB">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FE179B">
        <w:rPr>
          <w:rFonts w:ascii="Times New Roman" w:hAnsi="Times New Roman" w:cs="Times New Roman"/>
        </w:rPr>
        <w:t>La loi et la Cour de cassation s’attachent en outre à requalifier les contrats qui respecteraient ces règles de forme, mais qui seraient utilisés pour détourner les cas de recours à l’emploi précaire.</w:t>
      </w:r>
    </w:p>
    <w:p w:rsidR="00890FFB" w:rsidRDefault="00890FFB" w:rsidP="00890FFB">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FE179B">
        <w:rPr>
          <w:rFonts w:ascii="Times New Roman" w:hAnsi="Times New Roman" w:cs="Times New Roman"/>
        </w:rPr>
        <w:lastRenderedPageBreak/>
        <w:t>Il est ainsi interdit de recruter pour remplacer un salarié gréviste (article L 1242-6 1° du Code du travail), ou pour pourvoir un poste concerné auparavant par un licenciement économique (article L 1242-5 du Code).</w:t>
      </w:r>
    </w:p>
    <w:p w:rsidR="00605FDB" w:rsidRPr="00FE179B" w:rsidRDefault="00605FDB" w:rsidP="00890FFB">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p>
    <w:p w:rsidR="00890FFB" w:rsidRDefault="00890FFB" w:rsidP="00890FFB">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FE179B">
        <w:rPr>
          <w:rFonts w:ascii="Times New Roman" w:hAnsi="Times New Roman" w:cs="Times New Roman"/>
        </w:rPr>
        <w:t xml:space="preserve">Mais surtout, la principale interdiction est la suivante : il </w:t>
      </w:r>
      <w:r w:rsidRPr="00385814">
        <w:rPr>
          <w:rFonts w:ascii="Times New Roman" w:hAnsi="Times New Roman" w:cs="Times New Roman"/>
          <w:highlight w:val="yellow"/>
        </w:rPr>
        <w:t>est interdit pour l’employeur de recourir à ce type de contrat pour « pourvoir durablement un emploi lié à l’activité normale et permanente de l’entreprise ».</w:t>
      </w:r>
    </w:p>
    <w:p w:rsidR="00605FDB" w:rsidRDefault="00605FDB" w:rsidP="00890FFB">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p>
    <w:p w:rsidR="00890FFB" w:rsidRPr="00FE179B" w:rsidRDefault="00890FFB" w:rsidP="00890FFB">
      <w:pPr>
        <w:pBdr>
          <w:top w:val="single" w:sz="4" w:space="1" w:color="auto"/>
          <w:left w:val="single" w:sz="4" w:space="4" w:color="auto"/>
          <w:bottom w:val="single" w:sz="4" w:space="1" w:color="auto"/>
          <w:right w:val="single" w:sz="4" w:space="4" w:color="auto"/>
        </w:pBdr>
        <w:jc w:val="right"/>
        <w:rPr>
          <w:rFonts w:ascii="Times New Roman" w:hAnsi="Times New Roman" w:cs="Times New Roman"/>
        </w:rPr>
      </w:pPr>
      <w:r w:rsidRPr="00FE179B">
        <w:rPr>
          <w:rFonts w:ascii="Times New Roman" w:hAnsi="Times New Roman" w:cs="Times New Roman"/>
        </w:rPr>
        <w:t xml:space="preserve">Frédéric </w:t>
      </w:r>
      <w:proofErr w:type="spellStart"/>
      <w:r w:rsidRPr="00FE179B">
        <w:rPr>
          <w:rFonts w:ascii="Times New Roman" w:hAnsi="Times New Roman" w:cs="Times New Roman"/>
        </w:rPr>
        <w:t>Matcharadzé</w:t>
      </w:r>
      <w:proofErr w:type="spellEnd"/>
      <w:r w:rsidRPr="00FE179B">
        <w:rPr>
          <w:rFonts w:ascii="Times New Roman" w:hAnsi="Times New Roman" w:cs="Times New Roman"/>
        </w:rPr>
        <w:t>, Avocat</w:t>
      </w:r>
      <w:r>
        <w:rPr>
          <w:rFonts w:ascii="Times New Roman" w:hAnsi="Times New Roman" w:cs="Times New Roman"/>
        </w:rPr>
        <w:t xml:space="preserve">, </w:t>
      </w:r>
      <w:hyperlink r:id="rId12" w:history="1">
        <w:r w:rsidRPr="00475216">
          <w:rPr>
            <w:rStyle w:val="Lienhypertexte"/>
            <w:rFonts w:ascii="Times New Roman" w:hAnsi="Times New Roman" w:cs="Times New Roman"/>
          </w:rPr>
          <w:t>www.village-justice.com</w:t>
        </w:r>
      </w:hyperlink>
    </w:p>
    <w:p w:rsidR="00890FFB" w:rsidRDefault="00890FFB" w:rsidP="00890FFB">
      <w:pPr>
        <w:rPr>
          <w:rFonts w:ascii="Times New Roman" w:eastAsia="Calibri" w:hAnsi="Times New Roman" w:cs="Times New Roman"/>
          <w:b/>
          <w:highlight w:val="yellow"/>
        </w:rPr>
      </w:pPr>
    </w:p>
    <w:p w:rsidR="00890FFB" w:rsidRPr="00F278F5" w:rsidRDefault="00890FFB" w:rsidP="00890FFB">
      <w:pPr>
        <w:rPr>
          <w:rFonts w:ascii="Times New Roman" w:eastAsia="Calibri" w:hAnsi="Times New Roman" w:cs="Times New Roman"/>
          <w:b/>
          <w:highlight w:val="yellow"/>
        </w:rPr>
      </w:pPr>
      <w:bookmarkStart w:id="4" w:name="_Hlk39670801"/>
      <w:r w:rsidRPr="009058F2">
        <w:rPr>
          <w:rFonts w:ascii="Times New Roman" w:eastAsia="Calibri" w:hAnsi="Times New Roman" w:cs="Times New Roman"/>
          <w:b/>
        </w:rPr>
        <w:sym w:font="Wingdings" w:char="F031"/>
      </w:r>
      <w:r w:rsidRPr="009058F2">
        <w:rPr>
          <w:rFonts w:ascii="Times New Roman" w:hAnsi="Times New Roman" w:cs="Times New Roman"/>
          <w:b/>
        </w:rPr>
        <w:t xml:space="preserve"> Doc. 1</w:t>
      </w:r>
      <w:r>
        <w:rPr>
          <w:rFonts w:ascii="Times New Roman" w:hAnsi="Times New Roman" w:cs="Times New Roman"/>
          <w:b/>
        </w:rPr>
        <w:t>3</w:t>
      </w:r>
      <w:r w:rsidRPr="009058F2">
        <w:rPr>
          <w:rFonts w:ascii="Times New Roman" w:hAnsi="Times New Roman" w:cs="Times New Roman"/>
          <w:b/>
        </w:rPr>
        <w:t xml:space="preserve"> : </w:t>
      </w:r>
      <w:r>
        <w:rPr>
          <w:rFonts w:ascii="Times New Roman" w:hAnsi="Times New Roman" w:cs="Times New Roman"/>
          <w:b/>
          <w:bCs/>
        </w:rPr>
        <w:t>La t</w:t>
      </w:r>
      <w:r w:rsidRPr="009058F2">
        <w:rPr>
          <w:rFonts w:ascii="Times New Roman" w:hAnsi="Times New Roman" w:cs="Times New Roman"/>
          <w:b/>
          <w:bCs/>
        </w:rPr>
        <w:t xml:space="preserve">héorie de l’imprévision </w:t>
      </w:r>
    </w:p>
    <w:p w:rsidR="00890FFB" w:rsidRDefault="00890FFB" w:rsidP="00890FFB">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9058F2">
        <w:rPr>
          <w:rFonts w:ascii="Times New Roman" w:hAnsi="Times New Roman" w:cs="Times New Roman"/>
          <w:b/>
          <w:bCs/>
        </w:rPr>
        <w:t>Article 1195 du Code civil (depuis l’ordonnance du 10 février 2016)</w:t>
      </w:r>
      <w:r>
        <w:rPr>
          <w:rFonts w:ascii="Times New Roman" w:hAnsi="Times New Roman" w:cs="Times New Roman"/>
        </w:rPr>
        <w:t xml:space="preserve"> : </w:t>
      </w:r>
      <w:r w:rsidRPr="00385814">
        <w:rPr>
          <w:rFonts w:ascii="Times New Roman" w:hAnsi="Times New Roman" w:cs="Times New Roman"/>
          <w:highlight w:val="yellow"/>
        </w:rPr>
        <w:t>Si un changement de circonstances imprévisible lors de la conclusion du contrat rend l’exécution excessivement onéreuse pour une partie qui n’avait pas acceptée d’en assumer le risque, celle-ci peut demander une renégociation du contrat à son cocontractant.</w:t>
      </w:r>
      <w:r>
        <w:rPr>
          <w:rFonts w:ascii="Times New Roman" w:hAnsi="Times New Roman" w:cs="Times New Roman"/>
        </w:rPr>
        <w:t xml:space="preserve"> </w:t>
      </w:r>
    </w:p>
    <w:p w:rsidR="00890FFB" w:rsidRDefault="00890FFB" w:rsidP="00890FFB">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Pr>
          <w:rFonts w:ascii="Times New Roman" w:hAnsi="Times New Roman" w:cs="Times New Roman"/>
        </w:rPr>
        <w:t xml:space="preserve">Elle continue à exécuter ses obligations durant la renégociation. </w:t>
      </w:r>
    </w:p>
    <w:p w:rsidR="00890FFB" w:rsidRDefault="00890FFB" w:rsidP="00890FFB">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Pr>
          <w:rFonts w:ascii="Times New Roman" w:hAnsi="Times New Roman" w:cs="Times New Roman"/>
        </w:rPr>
        <w:t xml:space="preserve">En cas de refus ou d’échec de la renégociation, les parties peuvent convenir de la résolution du contrat, à la date et aux conditions qu’elles déterminent, ou demander d’un commun accord au juge de procéder à son adaptation. A défaut d’accord dans un délai raisonnable, le juge peut, à la demande d’une partie, réviser le contrat ou y mettre fin, à la date et aux conditions qu’il fixe. </w:t>
      </w:r>
    </w:p>
    <w:p w:rsidR="00890FFB" w:rsidRDefault="00890FFB" w:rsidP="00890FFB">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p>
    <w:p w:rsidR="00890FFB" w:rsidRPr="009058F2" w:rsidRDefault="00890FFB" w:rsidP="00890FFB">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rPr>
      </w:pPr>
      <w:r w:rsidRPr="009058F2">
        <w:rPr>
          <w:rFonts w:ascii="Times New Roman" w:hAnsi="Times New Roman" w:cs="Times New Roman"/>
          <w:b/>
          <w:bCs/>
        </w:rPr>
        <w:t>Commentaire extrait du Rapport au Président de la République relatif à l’ordonnance n°2016-131 du 10 février 2016 portant réforme du droit des contrats, du régime général de la preuve et de la preuve des obligations</w:t>
      </w:r>
    </w:p>
    <w:p w:rsidR="00890FFB" w:rsidRDefault="00890FFB" w:rsidP="00890FFB">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Pr>
          <w:rFonts w:ascii="Times New Roman" w:hAnsi="Times New Roman" w:cs="Times New Roman"/>
        </w:rPr>
        <w:t xml:space="preserve">L’article 1195 constitue […] l’une des innovations importantes de l’ordonnance, puisqu’il introduit l’imprévision dans le droit des contrats français […]. </w:t>
      </w:r>
      <w:r w:rsidRPr="00385814">
        <w:rPr>
          <w:rFonts w:ascii="Times New Roman" w:hAnsi="Times New Roman" w:cs="Times New Roman"/>
          <w:highlight w:val="yellow"/>
        </w:rPr>
        <w:t>Cette consécration, inspirée du droit comparé comme des projets d’harmonisation européens, permet de lutter contre les déséquilibres contractuels majeurs qui surviennent en cours d’exécution, conformément à l’objectif de justice contractuelle poursuivi par l’ordonnance.</w:t>
      </w:r>
      <w:r>
        <w:rPr>
          <w:rFonts w:ascii="Times New Roman" w:hAnsi="Times New Roman" w:cs="Times New Roman"/>
        </w:rPr>
        <w:t xml:space="preserve"> </w:t>
      </w:r>
    </w:p>
    <w:p w:rsidR="00605FDB" w:rsidRDefault="00605FDB" w:rsidP="00890FFB">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p>
    <w:p w:rsidR="00890FFB" w:rsidRPr="006854B2" w:rsidRDefault="00890FFB" w:rsidP="00890FF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18"/>
          <w:szCs w:val="18"/>
        </w:rPr>
      </w:pPr>
      <w:r w:rsidRPr="006854B2">
        <w:rPr>
          <w:rFonts w:ascii="Times New Roman" w:hAnsi="Times New Roman" w:cs="Times New Roman"/>
          <w:sz w:val="18"/>
          <w:szCs w:val="18"/>
        </w:rPr>
        <w:t xml:space="preserve">* Le droit civil français rejetait traditionnellement toute possibilité de faire évoluer le contrat si certains éléments de l’environnement de ce contrat avaient pu évoluer de façon telle que les parties n’avaient pas pu l’imaginer. La jurisprudence privilégiait la sécurité des conventions. </w:t>
      </w:r>
    </w:p>
    <w:p w:rsidR="00890FFB" w:rsidRPr="006854B2" w:rsidRDefault="00890FFB" w:rsidP="00890FF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18"/>
          <w:szCs w:val="18"/>
        </w:rPr>
      </w:pPr>
      <w:r w:rsidRPr="006854B2">
        <w:rPr>
          <w:rFonts w:ascii="Times New Roman" w:hAnsi="Times New Roman" w:cs="Times New Roman"/>
          <w:sz w:val="18"/>
          <w:szCs w:val="18"/>
        </w:rPr>
        <w:t xml:space="preserve">La force obligatoire du contrat était la seule règle retenue par la jurisprudence, depuis le célèbre arrêt « Canal de Craponne » de la Cour de cassation du 6 mars 1876 : des contrats conclus en 1560 et 1567 avaient pour objet la fourniture de l’eau destinée à irriguer la plaine d’Arles. Au cours du XIXe siècle, l’entreprise exploitant le canal demandé un relèvement du prix de l’eau du fait de la chute de la valeur de la monnaie sur le long terme et de l’augmentation du coût de la main d’œuvre. L’affaire alla jusqu’à la Cour de cassation, qui décidé qu’aucune considération de temps ou d’équité ne pouvait permettre au juge de modifier la convention des parties. </w:t>
      </w:r>
      <w:bookmarkEnd w:id="4"/>
    </w:p>
    <w:p w:rsidR="00890FFB" w:rsidRPr="00890FFB" w:rsidRDefault="00890FFB" w:rsidP="00890FFB">
      <w:pPr>
        <w:jc w:val="both"/>
        <w:rPr>
          <w:rFonts w:ascii="Times New Roman" w:hAnsi="Times New Roman" w:cs="Times New Roman"/>
        </w:rPr>
      </w:pPr>
    </w:p>
    <w:sectPr w:rsidR="00890FFB" w:rsidRPr="00890FFB" w:rsidSect="00B45BF9">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960" w:rsidRDefault="00F82960" w:rsidP="00890FFB">
      <w:r>
        <w:separator/>
      </w:r>
    </w:p>
  </w:endnote>
  <w:endnote w:type="continuationSeparator" w:id="0">
    <w:p w:rsidR="00F82960" w:rsidRDefault="00F82960" w:rsidP="00890F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A8C" w:rsidRDefault="006D7A8C">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1547380"/>
      <w:docPartObj>
        <w:docPartGallery w:val="Page Numbers (Bottom of Page)"/>
        <w:docPartUnique/>
      </w:docPartObj>
    </w:sdtPr>
    <w:sdtContent>
      <w:p w:rsidR="004F0AB1" w:rsidRDefault="00B45BF9">
        <w:pPr>
          <w:pStyle w:val="Pieddepage"/>
          <w:jc w:val="center"/>
        </w:pPr>
        <w:r>
          <w:fldChar w:fldCharType="begin"/>
        </w:r>
        <w:r w:rsidR="004F0AB1">
          <w:instrText>PAGE   \* MERGEFORMAT</w:instrText>
        </w:r>
        <w:r>
          <w:fldChar w:fldCharType="separate"/>
        </w:r>
        <w:r w:rsidR="0003212E">
          <w:rPr>
            <w:noProof/>
          </w:rPr>
          <w:t>6</w:t>
        </w:r>
        <w:r>
          <w:fldChar w:fldCharType="end"/>
        </w:r>
      </w:p>
    </w:sdtContent>
  </w:sdt>
  <w:p w:rsidR="004F0AB1" w:rsidRDefault="004F0AB1">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A8C" w:rsidRDefault="006D7A8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960" w:rsidRDefault="00F82960" w:rsidP="00890FFB">
      <w:r>
        <w:separator/>
      </w:r>
    </w:p>
  </w:footnote>
  <w:footnote w:type="continuationSeparator" w:id="0">
    <w:p w:rsidR="00F82960" w:rsidRDefault="00F82960" w:rsidP="00890F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A8C" w:rsidRDefault="006D7A8C">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FFB" w:rsidRDefault="006D7A8C">
    <w:pPr>
      <w:pStyle w:val="En-tte"/>
    </w:pPr>
    <w:r>
      <w:t>Juin</w:t>
    </w:r>
    <w:r w:rsidR="00890FFB">
      <w:t xml:space="preserve"> 2020</w:t>
    </w:r>
    <w:r w:rsidR="00890FFB">
      <w:tab/>
      <w:t>D.G.E.M.C</w:t>
    </w:r>
    <w:r w:rsidR="00890FFB">
      <w:tab/>
      <w:t>Magali TETARD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A8C" w:rsidRDefault="006D7A8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F39EF"/>
    <w:multiLevelType w:val="hybridMultilevel"/>
    <w:tmpl w:val="BE0C7514"/>
    <w:lvl w:ilvl="0" w:tplc="37809A0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28752C9"/>
    <w:multiLevelType w:val="hybridMultilevel"/>
    <w:tmpl w:val="B7B66E02"/>
    <w:lvl w:ilvl="0" w:tplc="E8302AD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43733F9"/>
    <w:multiLevelType w:val="hybridMultilevel"/>
    <w:tmpl w:val="CF3AA390"/>
    <w:lvl w:ilvl="0" w:tplc="F90AA0D6">
      <w:start w:val="1103"/>
      <w:numFmt w:val="bullet"/>
      <w:lvlText w:val=""/>
      <w:lvlJc w:val="left"/>
      <w:pPr>
        <w:ind w:left="1080" w:hanging="360"/>
      </w:pPr>
      <w:rPr>
        <w:rFonts w:ascii="Symbol" w:eastAsiaTheme="minorHAnsi"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7ABA010B"/>
    <w:multiLevelType w:val="hybridMultilevel"/>
    <w:tmpl w:val="5732773C"/>
    <w:lvl w:ilvl="0" w:tplc="E8302AD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54611"/>
    <w:rsid w:val="0003212E"/>
    <w:rsid w:val="00154611"/>
    <w:rsid w:val="00186FC4"/>
    <w:rsid w:val="00226DF7"/>
    <w:rsid w:val="003043C0"/>
    <w:rsid w:val="00385814"/>
    <w:rsid w:val="00485B0D"/>
    <w:rsid w:val="004A6D3B"/>
    <w:rsid w:val="004F0AB1"/>
    <w:rsid w:val="0051484C"/>
    <w:rsid w:val="005B160D"/>
    <w:rsid w:val="00605FDB"/>
    <w:rsid w:val="00654881"/>
    <w:rsid w:val="006854B2"/>
    <w:rsid w:val="006D7A8C"/>
    <w:rsid w:val="00761405"/>
    <w:rsid w:val="008440F3"/>
    <w:rsid w:val="0086765E"/>
    <w:rsid w:val="00890FFB"/>
    <w:rsid w:val="0094404B"/>
    <w:rsid w:val="009F2950"/>
    <w:rsid w:val="00B264A1"/>
    <w:rsid w:val="00B2797C"/>
    <w:rsid w:val="00B45BF9"/>
    <w:rsid w:val="00C87B3B"/>
    <w:rsid w:val="00CA253B"/>
    <w:rsid w:val="00CF66D9"/>
    <w:rsid w:val="00DB74C9"/>
    <w:rsid w:val="00E314C7"/>
    <w:rsid w:val="00E549C2"/>
    <w:rsid w:val="00F04944"/>
    <w:rsid w:val="00F82960"/>
    <w:rsid w:val="00FD3BA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BF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54611"/>
    <w:pPr>
      <w:ind w:left="720"/>
      <w:contextualSpacing/>
    </w:pPr>
  </w:style>
  <w:style w:type="character" w:styleId="Lienhypertexte">
    <w:name w:val="Hyperlink"/>
    <w:basedOn w:val="Policepardfaut"/>
    <w:uiPriority w:val="99"/>
    <w:unhideWhenUsed/>
    <w:rsid w:val="00154611"/>
    <w:rPr>
      <w:color w:val="0563C1" w:themeColor="hyperlink"/>
      <w:u w:val="single"/>
    </w:rPr>
  </w:style>
  <w:style w:type="paragraph" w:styleId="En-tte">
    <w:name w:val="header"/>
    <w:basedOn w:val="Normal"/>
    <w:link w:val="En-tteCar"/>
    <w:uiPriority w:val="99"/>
    <w:unhideWhenUsed/>
    <w:rsid w:val="00890FFB"/>
    <w:pPr>
      <w:tabs>
        <w:tab w:val="center" w:pos="4536"/>
        <w:tab w:val="right" w:pos="9072"/>
      </w:tabs>
    </w:pPr>
  </w:style>
  <w:style w:type="character" w:customStyle="1" w:styleId="En-tteCar">
    <w:name w:val="En-tête Car"/>
    <w:basedOn w:val="Policepardfaut"/>
    <w:link w:val="En-tte"/>
    <w:uiPriority w:val="99"/>
    <w:rsid w:val="00890FFB"/>
  </w:style>
  <w:style w:type="paragraph" w:styleId="Pieddepage">
    <w:name w:val="footer"/>
    <w:basedOn w:val="Normal"/>
    <w:link w:val="PieddepageCar"/>
    <w:uiPriority w:val="99"/>
    <w:unhideWhenUsed/>
    <w:rsid w:val="00890FFB"/>
    <w:pPr>
      <w:tabs>
        <w:tab w:val="center" w:pos="4536"/>
        <w:tab w:val="right" w:pos="9072"/>
      </w:tabs>
    </w:pPr>
  </w:style>
  <w:style w:type="character" w:customStyle="1" w:styleId="PieddepageCar">
    <w:name w:val="Pied de page Car"/>
    <w:basedOn w:val="Policepardfaut"/>
    <w:link w:val="Pieddepage"/>
    <w:uiPriority w:val="99"/>
    <w:rsid w:val="00890FFB"/>
  </w:style>
  <w:style w:type="table" w:styleId="Grilledutableau">
    <w:name w:val="Table Grid"/>
    <w:basedOn w:val="TableauNormal"/>
    <w:uiPriority w:val="59"/>
    <w:rsid w:val="00890F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49647664">
      <w:bodyDiv w:val="1"/>
      <w:marLeft w:val="0"/>
      <w:marRight w:val="0"/>
      <w:marTop w:val="0"/>
      <w:marBottom w:val="0"/>
      <w:divBdr>
        <w:top w:val="none" w:sz="0" w:space="0" w:color="auto"/>
        <w:left w:val="none" w:sz="0" w:space="0" w:color="auto"/>
        <w:bottom w:val="none" w:sz="0" w:space="0" w:color="auto"/>
        <w:right w:val="none" w:sz="0" w:space="0" w:color="auto"/>
      </w:divBdr>
    </w:div>
    <w:div w:id="186378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tWWRk-p9YY"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et-iris.fr" TargetMode="External"/><Relationship Id="rId12" Type="http://schemas.openxmlformats.org/officeDocument/2006/relationships/hyperlink" Target="http://www.village-justice.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c-conso.f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village-justice.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ej-univ-paris1.fr"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3704</Words>
  <Characters>20372</Characters>
  <Application>Microsoft Office Word</Application>
  <DocSecurity>0</DocSecurity>
  <Lines>169</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Magali</dc:creator>
  <cp:lastModifiedBy>KB-PI</cp:lastModifiedBy>
  <cp:revision>2</cp:revision>
  <dcterms:created xsi:type="dcterms:W3CDTF">2020-05-15T04:40:00Z</dcterms:created>
  <dcterms:modified xsi:type="dcterms:W3CDTF">2020-05-15T04:40:00Z</dcterms:modified>
</cp:coreProperties>
</file>